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20857" w14:textId="77777777" w:rsidR="008260FD" w:rsidRDefault="008260FD">
      <w:pPr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hr-HR"/>
        </w:rPr>
      </w:pPr>
      <w:bookmarkStart w:id="0" w:name="_Toc517348693"/>
    </w:p>
    <w:p w14:paraId="25A16D5D" w14:textId="77777777" w:rsidR="008260FD" w:rsidRDefault="008260FD" w:rsidP="008260F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8260FD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MINISTARSTVO HRVATSKIH BRANITELJA</w:t>
      </w:r>
    </w:p>
    <w:p w14:paraId="3AE34BD9" w14:textId="32CC34D1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5F12FA69" w14:textId="6E9A6628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344DFB20" w14:textId="56AC0394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201217F0" w14:textId="76AA0A94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7464C879" w14:textId="77777777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7ED49C2C" w14:textId="77777777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45B8B41D" w14:textId="1F860BD9" w:rsidR="00FB3B82" w:rsidRDefault="008260FD" w:rsidP="00DF63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FD">
        <w:rPr>
          <w:rFonts w:ascii="Times New Roman" w:hAnsi="Times New Roman" w:cs="Times New Roman"/>
          <w:b/>
          <w:sz w:val="28"/>
          <w:szCs w:val="28"/>
        </w:rPr>
        <w:t>I</w:t>
      </w:r>
      <w:r w:rsidR="00FB3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60FD">
        <w:rPr>
          <w:rFonts w:ascii="Times New Roman" w:hAnsi="Times New Roman" w:cs="Times New Roman"/>
          <w:b/>
          <w:sz w:val="28"/>
          <w:szCs w:val="28"/>
        </w:rPr>
        <w:t>Z</w:t>
      </w:r>
      <w:r w:rsidR="00FB3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60FD">
        <w:rPr>
          <w:rFonts w:ascii="Times New Roman" w:hAnsi="Times New Roman" w:cs="Times New Roman"/>
          <w:b/>
          <w:sz w:val="28"/>
          <w:szCs w:val="28"/>
        </w:rPr>
        <w:t>V</w:t>
      </w:r>
      <w:r w:rsidR="00FB3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60FD">
        <w:rPr>
          <w:rFonts w:ascii="Times New Roman" w:hAnsi="Times New Roman" w:cs="Times New Roman"/>
          <w:b/>
          <w:sz w:val="28"/>
          <w:szCs w:val="28"/>
        </w:rPr>
        <w:t>J</w:t>
      </w:r>
      <w:r w:rsidR="00FB3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60FD">
        <w:rPr>
          <w:rFonts w:ascii="Times New Roman" w:hAnsi="Times New Roman" w:cs="Times New Roman"/>
          <w:b/>
          <w:sz w:val="28"/>
          <w:szCs w:val="28"/>
        </w:rPr>
        <w:t>E</w:t>
      </w:r>
      <w:r w:rsidR="00FB3B8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GoBack"/>
      <w:bookmarkEnd w:id="1"/>
      <w:r w:rsidRPr="008260FD">
        <w:rPr>
          <w:rFonts w:ascii="Times New Roman" w:hAnsi="Times New Roman" w:cs="Times New Roman"/>
          <w:b/>
          <w:sz w:val="28"/>
          <w:szCs w:val="28"/>
        </w:rPr>
        <w:t>Š</w:t>
      </w:r>
      <w:r w:rsidR="00FB3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60FD">
        <w:rPr>
          <w:rFonts w:ascii="Times New Roman" w:hAnsi="Times New Roman" w:cs="Times New Roman"/>
          <w:b/>
          <w:sz w:val="28"/>
          <w:szCs w:val="28"/>
        </w:rPr>
        <w:t>Ć</w:t>
      </w:r>
      <w:r w:rsidR="00FB3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60FD">
        <w:rPr>
          <w:rFonts w:ascii="Times New Roman" w:hAnsi="Times New Roman" w:cs="Times New Roman"/>
          <w:b/>
          <w:sz w:val="28"/>
          <w:szCs w:val="28"/>
        </w:rPr>
        <w:t xml:space="preserve">E </w:t>
      </w:r>
      <w:r w:rsidR="00FB3B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DA1379" w14:textId="77777777" w:rsidR="00FB3B82" w:rsidRDefault="00FB3B82" w:rsidP="00DF63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2620E" w14:textId="2DC912FE" w:rsidR="008260FD" w:rsidRPr="008260FD" w:rsidRDefault="008260FD" w:rsidP="00DF63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FD">
        <w:rPr>
          <w:rFonts w:ascii="Times New Roman" w:hAnsi="Times New Roman" w:cs="Times New Roman"/>
          <w:b/>
          <w:sz w:val="28"/>
          <w:szCs w:val="28"/>
        </w:rPr>
        <w:t>O PROVEDBI ZAKONA O OSOBAMA NESTALIM U DOMOVINSKOM RATU</w:t>
      </w:r>
      <w:r w:rsidR="00653081">
        <w:rPr>
          <w:rFonts w:ascii="Times New Roman" w:hAnsi="Times New Roman" w:cs="Times New Roman"/>
          <w:b/>
          <w:sz w:val="28"/>
          <w:szCs w:val="28"/>
        </w:rPr>
        <w:t>, ZA RAZDOBLJE OD 1. SIJEČNJA DO 31. PROSINCA 2021.</w:t>
      </w:r>
      <w:r w:rsidR="00653081" w:rsidRPr="008260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8C2FB1" w14:textId="547D3997" w:rsidR="0083748F" w:rsidRP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8260FD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674605896"/>
        <w:docPartObj>
          <w:docPartGallery w:val="Table of Contents"/>
          <w:docPartUnique/>
        </w:docPartObj>
      </w:sdtPr>
      <w:sdtEndPr/>
      <w:sdtContent>
        <w:p w14:paraId="74D83B85" w14:textId="7D8351DC" w:rsidR="0083748F" w:rsidRPr="00C0370B" w:rsidRDefault="0083748F" w:rsidP="00D844E1">
          <w:pPr>
            <w:pStyle w:val="TOCHeading"/>
            <w:rPr>
              <w:rFonts w:ascii="Times New Roman" w:hAnsi="Times New Roman" w:cs="Times New Roman"/>
              <w:szCs w:val="24"/>
            </w:rPr>
          </w:pPr>
          <w:r w:rsidRPr="00C0370B">
            <w:rPr>
              <w:rFonts w:ascii="Times New Roman" w:hAnsi="Times New Roman" w:cs="Times New Roman"/>
              <w:szCs w:val="24"/>
            </w:rPr>
            <w:t>Sadržaj</w:t>
          </w:r>
        </w:p>
        <w:p w14:paraId="640E2D0A" w14:textId="77777777" w:rsidR="0083748F" w:rsidRPr="00C0370B" w:rsidRDefault="0083748F" w:rsidP="00D844E1">
          <w:pPr>
            <w:spacing w:line="276" w:lineRule="auto"/>
            <w:rPr>
              <w:rFonts w:ascii="Times New Roman" w:hAnsi="Times New Roman" w:cs="Times New Roman"/>
              <w:sz w:val="14"/>
              <w:lang w:eastAsia="hr-HR"/>
            </w:rPr>
          </w:pPr>
        </w:p>
        <w:p w14:paraId="02FA1E92" w14:textId="6BE8FECE" w:rsidR="00F322F7" w:rsidRPr="005B0BC4" w:rsidRDefault="0083748F" w:rsidP="00967727">
          <w:pPr>
            <w:pStyle w:val="TOC2"/>
            <w:rPr>
              <w:rStyle w:val="Hyperlink"/>
              <w:noProof/>
            </w:rPr>
          </w:pPr>
          <w:r w:rsidRPr="005B0BC4">
            <w:rPr>
              <w:sz w:val="28"/>
              <w:szCs w:val="24"/>
            </w:rPr>
            <w:fldChar w:fldCharType="begin"/>
          </w:r>
          <w:r w:rsidRPr="005B0BC4">
            <w:rPr>
              <w:sz w:val="28"/>
              <w:szCs w:val="24"/>
            </w:rPr>
            <w:instrText xml:space="preserve"> TOC \o "1-3" \h \z \u </w:instrText>
          </w:r>
          <w:r w:rsidRPr="005B0BC4">
            <w:rPr>
              <w:sz w:val="28"/>
              <w:szCs w:val="24"/>
            </w:rPr>
            <w:fldChar w:fldCharType="separate"/>
          </w:r>
          <w:hyperlink w:anchor="_Toc65247719" w:history="1">
            <w:r w:rsidR="000B4943" w:rsidRPr="00004D69">
              <w:rPr>
                <w:rStyle w:val="Hyperlink"/>
                <w:b/>
                <w:noProof/>
              </w:rPr>
              <w:t>Uvod</w:t>
            </w:r>
            <w:r w:rsidR="00F322F7" w:rsidRPr="005B0BC4">
              <w:rPr>
                <w:noProof/>
                <w:webHidden/>
              </w:rPr>
              <w:tab/>
            </w:r>
            <w:r w:rsidR="00F322F7" w:rsidRPr="005B0BC4">
              <w:rPr>
                <w:noProof/>
                <w:webHidden/>
              </w:rPr>
              <w:fldChar w:fldCharType="begin"/>
            </w:r>
            <w:r w:rsidR="00F322F7" w:rsidRPr="005B0BC4">
              <w:rPr>
                <w:noProof/>
                <w:webHidden/>
              </w:rPr>
              <w:instrText xml:space="preserve"> PAGEREF _Toc65247719 \h </w:instrText>
            </w:r>
            <w:r w:rsidR="00F322F7" w:rsidRPr="005B0BC4">
              <w:rPr>
                <w:noProof/>
                <w:webHidden/>
              </w:rPr>
            </w:r>
            <w:r w:rsidR="00F322F7" w:rsidRPr="005B0BC4">
              <w:rPr>
                <w:noProof/>
                <w:webHidden/>
              </w:rPr>
              <w:fldChar w:fldCharType="separate"/>
            </w:r>
            <w:r w:rsidR="00F92275">
              <w:rPr>
                <w:noProof/>
                <w:webHidden/>
              </w:rPr>
              <w:t>2</w:t>
            </w:r>
            <w:r w:rsidR="00F322F7" w:rsidRPr="005B0BC4">
              <w:rPr>
                <w:noProof/>
                <w:webHidden/>
              </w:rPr>
              <w:fldChar w:fldCharType="end"/>
            </w:r>
          </w:hyperlink>
        </w:p>
        <w:p w14:paraId="2570FB80" w14:textId="17E5B543" w:rsidR="00F322F7" w:rsidRPr="005B0BC4" w:rsidRDefault="00F322F7" w:rsidP="007C286C">
          <w:pPr>
            <w:pStyle w:val="Heading3"/>
            <w:numPr>
              <w:ilvl w:val="0"/>
              <w:numId w:val="4"/>
            </w:numPr>
            <w:spacing w:after="120"/>
            <w:ind w:left="714" w:hanging="357"/>
            <w:rPr>
              <w:rFonts w:cs="Times New Roman"/>
              <w:noProof/>
            </w:rPr>
          </w:pPr>
          <w:r w:rsidRPr="005B0BC4">
            <w:rPr>
              <w:rFonts w:cs="Times New Roman"/>
              <w:noProof/>
            </w:rPr>
            <w:t>Traženje nestalih smrtno stradalih osoba u Domovinskom ratu za koje nije poznato mjesto ukopa</w:t>
          </w:r>
        </w:p>
        <w:p w14:paraId="5073841B" w14:textId="1FBC1748" w:rsidR="00F322F7" w:rsidRPr="005B0BC4" w:rsidRDefault="00D831DC" w:rsidP="00967727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65247720" w:history="1">
            <w:r w:rsidR="00F322F7" w:rsidRPr="005B0BC4">
              <w:rPr>
                <w:rStyle w:val="Hyperlink"/>
                <w:noProof/>
              </w:rPr>
              <w:t>1.1.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>Pokretanje postupka traženja osobe nestale u Domovinskom ratu</w:t>
            </w:r>
            <w:r w:rsidR="00F322F7" w:rsidRPr="005B0BC4">
              <w:rPr>
                <w:noProof/>
                <w:webHidden/>
              </w:rPr>
              <w:tab/>
            </w:r>
            <w:r w:rsidR="00F322F7" w:rsidRPr="005B0BC4">
              <w:rPr>
                <w:noProof/>
                <w:webHidden/>
              </w:rPr>
              <w:fldChar w:fldCharType="begin"/>
            </w:r>
            <w:r w:rsidR="00F322F7" w:rsidRPr="005B0BC4">
              <w:rPr>
                <w:noProof/>
                <w:webHidden/>
              </w:rPr>
              <w:instrText xml:space="preserve"> PAGEREF _Toc65247720 \h </w:instrText>
            </w:r>
            <w:r w:rsidR="00F322F7" w:rsidRPr="005B0BC4">
              <w:rPr>
                <w:noProof/>
                <w:webHidden/>
              </w:rPr>
            </w:r>
            <w:r w:rsidR="00F322F7" w:rsidRPr="005B0BC4">
              <w:rPr>
                <w:noProof/>
                <w:webHidden/>
              </w:rPr>
              <w:fldChar w:fldCharType="separate"/>
            </w:r>
            <w:r w:rsidR="00F92275">
              <w:rPr>
                <w:noProof/>
                <w:webHidden/>
              </w:rPr>
              <w:t>2</w:t>
            </w:r>
            <w:r w:rsidR="00F322F7" w:rsidRPr="005B0BC4">
              <w:rPr>
                <w:noProof/>
                <w:webHidden/>
              </w:rPr>
              <w:fldChar w:fldCharType="end"/>
            </w:r>
          </w:hyperlink>
        </w:p>
        <w:p w14:paraId="7A9FDB12" w14:textId="519AEA13" w:rsidR="00F322F7" w:rsidRPr="005B0BC4" w:rsidRDefault="00D831DC" w:rsidP="00967727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65247721" w:history="1">
            <w:r w:rsidR="00F322F7" w:rsidRPr="005B0BC4">
              <w:rPr>
                <w:rStyle w:val="Hyperlink"/>
                <w:noProof/>
              </w:rPr>
              <w:t>1.2.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>Prikupljanje saznanja o osobama nestalim u Domovinskom ratu te pojedinačnim  i masovnim grobnicama</w:t>
            </w:r>
            <w:r w:rsidR="00F322F7" w:rsidRPr="005B0BC4">
              <w:rPr>
                <w:noProof/>
                <w:webHidden/>
              </w:rPr>
              <w:tab/>
            </w:r>
            <w:r w:rsidR="00F322F7" w:rsidRPr="005B0BC4">
              <w:rPr>
                <w:noProof/>
                <w:webHidden/>
              </w:rPr>
              <w:fldChar w:fldCharType="begin"/>
            </w:r>
            <w:r w:rsidR="00F322F7" w:rsidRPr="005B0BC4">
              <w:rPr>
                <w:noProof/>
                <w:webHidden/>
              </w:rPr>
              <w:instrText xml:space="preserve"> PAGEREF _Toc65247721 \h </w:instrText>
            </w:r>
            <w:r w:rsidR="00F322F7" w:rsidRPr="005B0BC4">
              <w:rPr>
                <w:noProof/>
                <w:webHidden/>
              </w:rPr>
            </w:r>
            <w:r w:rsidR="00F322F7" w:rsidRPr="005B0BC4">
              <w:rPr>
                <w:noProof/>
                <w:webHidden/>
              </w:rPr>
              <w:fldChar w:fldCharType="separate"/>
            </w:r>
            <w:r w:rsidR="00F92275">
              <w:rPr>
                <w:noProof/>
                <w:webHidden/>
              </w:rPr>
              <w:t>3</w:t>
            </w:r>
            <w:r w:rsidR="00F322F7" w:rsidRPr="005B0BC4">
              <w:rPr>
                <w:noProof/>
                <w:webHidden/>
              </w:rPr>
              <w:fldChar w:fldCharType="end"/>
            </w:r>
          </w:hyperlink>
        </w:p>
        <w:p w14:paraId="61A43B85" w14:textId="65BDAF51" w:rsidR="00F322F7" w:rsidRPr="005B0BC4" w:rsidRDefault="00D831DC" w:rsidP="00967727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65247722" w:history="1">
            <w:r w:rsidR="00F322F7" w:rsidRPr="005B0BC4">
              <w:rPr>
                <w:rStyle w:val="Hyperlink"/>
                <w:noProof/>
              </w:rPr>
              <w:t>1.3.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>Terenske aktivnosti i ekshumacija posmrtnih ostataka</w:t>
            </w:r>
            <w:r w:rsidR="00F322F7" w:rsidRPr="005B0BC4">
              <w:rPr>
                <w:noProof/>
                <w:webHidden/>
              </w:rPr>
              <w:tab/>
            </w:r>
            <w:r w:rsidR="00F322F7" w:rsidRPr="005B0BC4">
              <w:rPr>
                <w:noProof/>
                <w:webHidden/>
              </w:rPr>
              <w:fldChar w:fldCharType="begin"/>
            </w:r>
            <w:r w:rsidR="00F322F7" w:rsidRPr="005B0BC4">
              <w:rPr>
                <w:noProof/>
                <w:webHidden/>
              </w:rPr>
              <w:instrText xml:space="preserve"> PAGEREF _Toc65247722 \h </w:instrText>
            </w:r>
            <w:r w:rsidR="00F322F7" w:rsidRPr="005B0BC4">
              <w:rPr>
                <w:noProof/>
                <w:webHidden/>
              </w:rPr>
            </w:r>
            <w:r w:rsidR="00F322F7" w:rsidRPr="005B0BC4">
              <w:rPr>
                <w:noProof/>
                <w:webHidden/>
              </w:rPr>
              <w:fldChar w:fldCharType="separate"/>
            </w:r>
            <w:r w:rsidR="00F92275">
              <w:rPr>
                <w:noProof/>
                <w:webHidden/>
              </w:rPr>
              <w:t>3</w:t>
            </w:r>
            <w:r w:rsidR="00F322F7" w:rsidRPr="005B0BC4">
              <w:rPr>
                <w:noProof/>
                <w:webHidden/>
              </w:rPr>
              <w:fldChar w:fldCharType="end"/>
            </w:r>
          </w:hyperlink>
        </w:p>
        <w:p w14:paraId="748C526D" w14:textId="276CC045" w:rsidR="00F322F7" w:rsidRPr="005B0BC4" w:rsidRDefault="00D831DC" w:rsidP="00967727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65247723" w:history="1">
            <w:r w:rsidR="00F322F7" w:rsidRPr="005B0BC4">
              <w:rPr>
                <w:rStyle w:val="Hyperlink"/>
                <w:noProof/>
              </w:rPr>
              <w:t>1.4.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 xml:space="preserve">Obrada i identifikacija posmrtnih ostataka </w:t>
            </w:r>
            <w:r w:rsidR="00F322F7" w:rsidRPr="005B0BC4">
              <w:rPr>
                <w:noProof/>
                <w:webHidden/>
              </w:rPr>
              <w:tab/>
            </w:r>
            <w:r w:rsidR="00F322F7" w:rsidRPr="005B0BC4">
              <w:rPr>
                <w:noProof/>
                <w:webHidden/>
              </w:rPr>
              <w:fldChar w:fldCharType="begin"/>
            </w:r>
            <w:r w:rsidR="00F322F7" w:rsidRPr="005B0BC4">
              <w:rPr>
                <w:noProof/>
                <w:webHidden/>
              </w:rPr>
              <w:instrText xml:space="preserve"> PAGEREF _Toc65247723 \h </w:instrText>
            </w:r>
            <w:r w:rsidR="00F322F7" w:rsidRPr="005B0BC4">
              <w:rPr>
                <w:noProof/>
                <w:webHidden/>
              </w:rPr>
            </w:r>
            <w:r w:rsidR="00F322F7" w:rsidRPr="005B0BC4">
              <w:rPr>
                <w:noProof/>
                <w:webHidden/>
              </w:rPr>
              <w:fldChar w:fldCharType="separate"/>
            </w:r>
            <w:r w:rsidR="00F92275">
              <w:rPr>
                <w:noProof/>
                <w:webHidden/>
              </w:rPr>
              <w:t>5</w:t>
            </w:r>
            <w:r w:rsidR="00F322F7" w:rsidRPr="005B0BC4">
              <w:rPr>
                <w:noProof/>
                <w:webHidden/>
              </w:rPr>
              <w:fldChar w:fldCharType="end"/>
            </w:r>
          </w:hyperlink>
        </w:p>
        <w:p w14:paraId="46431C21" w14:textId="61940950" w:rsidR="00F322F7" w:rsidRPr="005B0BC4" w:rsidRDefault="00D831DC" w:rsidP="00967727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65247724" w:history="1">
            <w:r w:rsidR="00F322F7" w:rsidRPr="005B0BC4">
              <w:rPr>
                <w:rStyle w:val="Hyperlink"/>
                <w:noProof/>
              </w:rPr>
              <w:t>1.5.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>Završetak postupka traženja</w:t>
            </w:r>
            <w:r w:rsidR="00F322F7" w:rsidRPr="005B0BC4">
              <w:rPr>
                <w:noProof/>
                <w:webHidden/>
              </w:rPr>
              <w:tab/>
            </w:r>
            <w:r w:rsidR="00F322F7" w:rsidRPr="005B0BC4">
              <w:rPr>
                <w:noProof/>
                <w:webHidden/>
              </w:rPr>
              <w:fldChar w:fldCharType="begin"/>
            </w:r>
            <w:r w:rsidR="00F322F7" w:rsidRPr="005B0BC4">
              <w:rPr>
                <w:noProof/>
                <w:webHidden/>
              </w:rPr>
              <w:instrText xml:space="preserve"> PAGEREF _Toc65247724 \h </w:instrText>
            </w:r>
            <w:r w:rsidR="00F322F7" w:rsidRPr="005B0BC4">
              <w:rPr>
                <w:noProof/>
                <w:webHidden/>
              </w:rPr>
            </w:r>
            <w:r w:rsidR="00F322F7" w:rsidRPr="005B0BC4">
              <w:rPr>
                <w:noProof/>
                <w:webHidden/>
              </w:rPr>
              <w:fldChar w:fldCharType="separate"/>
            </w:r>
            <w:r w:rsidR="00F92275">
              <w:rPr>
                <w:noProof/>
                <w:webHidden/>
              </w:rPr>
              <w:t>7</w:t>
            </w:r>
            <w:r w:rsidR="00F322F7" w:rsidRPr="005B0BC4">
              <w:rPr>
                <w:noProof/>
                <w:webHidden/>
              </w:rPr>
              <w:fldChar w:fldCharType="end"/>
            </w:r>
          </w:hyperlink>
        </w:p>
        <w:p w14:paraId="5287EDC3" w14:textId="46570ADC" w:rsidR="00967727" w:rsidRPr="00967727" w:rsidRDefault="00D831DC" w:rsidP="00967727">
          <w:pPr>
            <w:pStyle w:val="TOC2"/>
            <w:rPr>
              <w:noProof/>
            </w:rPr>
          </w:pPr>
          <w:hyperlink w:anchor="_Toc65247725" w:history="1">
            <w:r w:rsidR="00F322F7" w:rsidRPr="005B0BC4">
              <w:rPr>
                <w:rStyle w:val="Hyperlink"/>
                <w:noProof/>
              </w:rPr>
              <w:t>1.6.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>Pogrebna skrb</w:t>
            </w:r>
            <w:r w:rsidR="00F322F7" w:rsidRPr="005B0BC4">
              <w:rPr>
                <w:noProof/>
                <w:webHidden/>
              </w:rPr>
              <w:tab/>
            </w:r>
            <w:r w:rsidR="00F322F7" w:rsidRPr="005B0BC4">
              <w:rPr>
                <w:noProof/>
                <w:webHidden/>
              </w:rPr>
              <w:fldChar w:fldCharType="begin"/>
            </w:r>
            <w:r w:rsidR="00F322F7" w:rsidRPr="005B0BC4">
              <w:rPr>
                <w:noProof/>
                <w:webHidden/>
              </w:rPr>
              <w:instrText xml:space="preserve"> PAGEREF _Toc65247725 \h </w:instrText>
            </w:r>
            <w:r w:rsidR="00F322F7" w:rsidRPr="005B0BC4">
              <w:rPr>
                <w:noProof/>
                <w:webHidden/>
              </w:rPr>
            </w:r>
            <w:r w:rsidR="00F322F7" w:rsidRPr="005B0BC4">
              <w:rPr>
                <w:noProof/>
                <w:webHidden/>
              </w:rPr>
              <w:fldChar w:fldCharType="separate"/>
            </w:r>
            <w:r w:rsidR="00F92275">
              <w:rPr>
                <w:noProof/>
                <w:webHidden/>
              </w:rPr>
              <w:t>7</w:t>
            </w:r>
            <w:r w:rsidR="00F322F7" w:rsidRPr="005B0BC4">
              <w:rPr>
                <w:noProof/>
                <w:webHidden/>
              </w:rPr>
              <w:fldChar w:fldCharType="end"/>
            </w:r>
          </w:hyperlink>
        </w:p>
        <w:p w14:paraId="2237BA7F" w14:textId="77BDF94E" w:rsidR="00F322F7" w:rsidRDefault="00F322F7" w:rsidP="00967727">
          <w:pPr>
            <w:pStyle w:val="ListParagraph"/>
            <w:numPr>
              <w:ilvl w:val="0"/>
              <w:numId w:val="4"/>
            </w:numPr>
            <w:ind w:left="714" w:hanging="357"/>
            <w:rPr>
              <w:rFonts w:ascii="Times New Roman" w:eastAsiaTheme="majorEastAsia" w:hAnsi="Times New Roman" w:cs="Times New Roman"/>
              <w:b/>
              <w:bCs/>
              <w:noProof/>
              <w:sz w:val="24"/>
            </w:rPr>
          </w:pPr>
          <w:r w:rsidRPr="005B0BC4">
            <w:rPr>
              <w:rFonts w:ascii="Times New Roman" w:eastAsiaTheme="majorEastAsia" w:hAnsi="Times New Roman" w:cs="Times New Roman"/>
              <w:b/>
              <w:bCs/>
              <w:noProof/>
              <w:sz w:val="24"/>
            </w:rPr>
            <w:t>Evidencije</w:t>
          </w:r>
        </w:p>
        <w:p w14:paraId="2B53DDF9" w14:textId="77777777" w:rsidR="00967727" w:rsidRPr="00967727" w:rsidRDefault="00967727" w:rsidP="00967727">
          <w:pPr>
            <w:pStyle w:val="ListParagraph"/>
            <w:rPr>
              <w:rFonts w:ascii="Times New Roman" w:eastAsiaTheme="majorEastAsia" w:hAnsi="Times New Roman" w:cs="Times New Roman"/>
              <w:bCs/>
              <w:noProof/>
              <w:sz w:val="6"/>
              <w:szCs w:val="6"/>
            </w:rPr>
          </w:pPr>
        </w:p>
        <w:p w14:paraId="6376A606" w14:textId="17121247" w:rsidR="00F322F7" w:rsidRPr="005B0BC4" w:rsidRDefault="00967727" w:rsidP="00967727">
          <w:pPr>
            <w:pStyle w:val="ListParagraph"/>
            <w:rPr>
              <w:rFonts w:eastAsiaTheme="minorEastAsia"/>
              <w:noProof/>
              <w:lang w:eastAsia="hr-HR"/>
            </w:rPr>
          </w:pPr>
          <w:r w:rsidRPr="00967727">
            <w:rPr>
              <w:rFonts w:ascii="Times New Roman" w:eastAsiaTheme="majorEastAsia" w:hAnsi="Times New Roman" w:cs="Times New Roman"/>
              <w:bCs/>
              <w:noProof/>
            </w:rPr>
            <w:t xml:space="preserve">2.1. </w:t>
          </w:r>
          <w:r>
            <w:rPr>
              <w:rFonts w:ascii="Times New Roman" w:eastAsiaTheme="majorEastAsia" w:hAnsi="Times New Roman" w:cs="Times New Roman"/>
              <w:bCs/>
              <w:noProof/>
            </w:rPr>
            <w:t>Evidencija osoba nestalih u Domovinskom ratu i Evidencija smrtno stradalih osoba u Domovinskom ratu za koje nije poznato mjesto ukopa</w:t>
          </w:r>
          <w:r>
            <w:rPr>
              <w:rFonts w:ascii="Times New Roman" w:hAnsi="Times New Roman" w:cs="Times New Roman"/>
              <w:noProof/>
            </w:rPr>
            <w:t xml:space="preserve"> ………………………………………….  9</w:t>
          </w:r>
        </w:p>
        <w:p w14:paraId="7D45FD3F" w14:textId="3AAA9038" w:rsidR="00967727" w:rsidRPr="00967727" w:rsidRDefault="00D831DC" w:rsidP="00967727">
          <w:pPr>
            <w:pStyle w:val="TOC2"/>
            <w:rPr>
              <w:noProof/>
            </w:rPr>
          </w:pPr>
          <w:hyperlink w:anchor="_Toc65247728" w:history="1">
            <w:r w:rsidR="00F322F7" w:rsidRPr="005B0BC4">
              <w:rPr>
                <w:rStyle w:val="Hyperlink"/>
                <w:noProof/>
              </w:rPr>
              <w:t>2.2. Evidencija o ekshumiranim, identificiranim i neidentificiranim posmrtnim ostacima</w:t>
            </w:r>
            <w:r w:rsidR="00F322F7" w:rsidRPr="005B0BC4">
              <w:rPr>
                <w:noProof/>
                <w:webHidden/>
              </w:rPr>
              <w:tab/>
            </w:r>
            <w:r w:rsidR="00F322F7" w:rsidRPr="005B0BC4">
              <w:rPr>
                <w:noProof/>
                <w:webHidden/>
              </w:rPr>
              <w:fldChar w:fldCharType="begin"/>
            </w:r>
            <w:r w:rsidR="00F322F7" w:rsidRPr="005B0BC4">
              <w:rPr>
                <w:noProof/>
                <w:webHidden/>
              </w:rPr>
              <w:instrText xml:space="preserve"> PAGEREF _Toc65247728 \h </w:instrText>
            </w:r>
            <w:r w:rsidR="00F322F7" w:rsidRPr="005B0BC4">
              <w:rPr>
                <w:noProof/>
                <w:webHidden/>
              </w:rPr>
            </w:r>
            <w:r w:rsidR="00F322F7" w:rsidRPr="005B0BC4">
              <w:rPr>
                <w:noProof/>
                <w:webHidden/>
              </w:rPr>
              <w:fldChar w:fldCharType="separate"/>
            </w:r>
            <w:r w:rsidR="00F92275">
              <w:rPr>
                <w:noProof/>
                <w:webHidden/>
              </w:rPr>
              <w:t>8</w:t>
            </w:r>
            <w:r w:rsidR="00F322F7" w:rsidRPr="005B0BC4">
              <w:rPr>
                <w:noProof/>
                <w:webHidden/>
              </w:rPr>
              <w:fldChar w:fldCharType="end"/>
            </w:r>
          </w:hyperlink>
        </w:p>
        <w:p w14:paraId="10DFD21E" w14:textId="74C7831C" w:rsidR="00F322F7" w:rsidRPr="005B0BC4" w:rsidRDefault="00F322F7" w:rsidP="007C286C">
          <w:pPr>
            <w:pStyle w:val="ListParagraph"/>
            <w:numPr>
              <w:ilvl w:val="0"/>
              <w:numId w:val="4"/>
            </w:numPr>
            <w:rPr>
              <w:rFonts w:ascii="Times New Roman" w:hAnsi="Times New Roman" w:cs="Times New Roman"/>
              <w:b/>
              <w:noProof/>
            </w:rPr>
          </w:pPr>
          <w:r w:rsidRPr="005B0BC4">
            <w:rPr>
              <w:rFonts w:ascii="Times New Roman" w:hAnsi="Times New Roman" w:cs="Times New Roman"/>
              <w:b/>
              <w:noProof/>
            </w:rPr>
            <w:t>Suradnja s drugim državama, međunarodnim organizacijama i udrugama</w:t>
          </w:r>
        </w:p>
        <w:p w14:paraId="4F7696E7" w14:textId="04BBF871" w:rsidR="009150B7" w:rsidRPr="005B0BC4" w:rsidRDefault="00D831DC" w:rsidP="009150B7">
          <w:pPr>
            <w:pStyle w:val="TOC3"/>
            <w:rPr>
              <w:rFonts w:ascii="Times New Roman" w:hAnsi="Times New Roman" w:cs="Times New Roman"/>
              <w:noProof/>
            </w:rPr>
          </w:pPr>
          <w:hyperlink w:anchor="_Toc65247730" w:history="1">
            <w:r w:rsidR="00E07E18" w:rsidRPr="005B0BC4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="00F322F7" w:rsidRPr="005B0BC4">
              <w:rPr>
                <w:rStyle w:val="Hyperlink"/>
                <w:rFonts w:ascii="Times New Roman" w:hAnsi="Times New Roman" w:cs="Times New Roman"/>
                <w:noProof/>
              </w:rPr>
              <w:t>.1. Suradnja s drugim državama</w: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instrText xml:space="preserve"> PAGEREF _Toc65247730 \h </w:instrTex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9227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EB734D" w14:textId="5EFAF198" w:rsidR="00F322F7" w:rsidRPr="005B0BC4" w:rsidRDefault="00D831DC" w:rsidP="00E07E18">
          <w:pPr>
            <w:pStyle w:val="TOC3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65247731" w:history="1">
            <w:r w:rsidR="00E07E18" w:rsidRPr="005B0BC4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="00F322F7" w:rsidRPr="005B0BC4">
              <w:rPr>
                <w:rStyle w:val="Hyperlink"/>
                <w:rFonts w:ascii="Times New Roman" w:hAnsi="Times New Roman" w:cs="Times New Roman"/>
                <w:noProof/>
              </w:rPr>
              <w:t>.2. Suradnja s međunarodnim organizacijama i mehanizmima</w: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instrText xml:space="preserve"> PAGEREF _Toc65247731 \h </w:instrTex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92275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B31A2E" w14:textId="6AB79AA1" w:rsidR="00F322F7" w:rsidRDefault="00D831DC" w:rsidP="00E07E18">
          <w:pPr>
            <w:pStyle w:val="TOC3"/>
            <w:rPr>
              <w:rFonts w:ascii="Times New Roman" w:hAnsi="Times New Roman" w:cs="Times New Roman"/>
              <w:noProof/>
            </w:rPr>
          </w:pPr>
          <w:hyperlink w:anchor="_Toc65247732" w:history="1">
            <w:r w:rsidR="00E07E18" w:rsidRPr="005B0BC4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="00F322F7" w:rsidRPr="005B0BC4">
              <w:rPr>
                <w:rStyle w:val="Hyperlink"/>
                <w:rFonts w:ascii="Times New Roman" w:hAnsi="Times New Roman" w:cs="Times New Roman"/>
                <w:noProof/>
              </w:rPr>
              <w:t>.3. Suradnja s udrugama</w: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instrText xml:space="preserve"> PAGEREF _Toc65247732 \h </w:instrTex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92275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8CD84A" w14:textId="2EE39B33" w:rsidR="00004D69" w:rsidRPr="00967727" w:rsidRDefault="00967727" w:rsidP="00967727">
          <w:pPr>
            <w:ind w:left="284"/>
            <w:rPr>
              <w:rFonts w:ascii="Times New Roman" w:hAnsi="Times New Roman" w:cs="Times New Roman"/>
              <w:b/>
              <w:noProof/>
            </w:rPr>
          </w:pPr>
          <w:r w:rsidRPr="00967727">
            <w:rPr>
              <w:rFonts w:ascii="Times New Roman" w:hAnsi="Times New Roman" w:cs="Times New Roman"/>
              <w:b/>
              <w:noProof/>
            </w:rPr>
            <w:t>4.</w:t>
          </w:r>
          <w:r>
            <w:rPr>
              <w:noProof/>
            </w:rPr>
            <w:t xml:space="preserve"> </w:t>
          </w:r>
          <w:r w:rsidRPr="00967727">
            <w:rPr>
              <w:rFonts w:ascii="Times New Roman" w:hAnsi="Times New Roman" w:cs="Times New Roman"/>
              <w:b/>
              <w:noProof/>
            </w:rPr>
            <w:t>Povjerenstvo Vlade Republike Hrvatske za osobe nestale u Domovinskom ratu</w:t>
          </w:r>
          <w:r w:rsidRPr="00967727">
            <w:rPr>
              <w:rFonts w:ascii="Times New Roman" w:hAnsi="Times New Roman" w:cs="Times New Roman"/>
              <w:noProof/>
            </w:rPr>
            <w:t>……………..</w:t>
          </w:r>
          <w:r w:rsidRPr="00967727">
            <w:rPr>
              <w:rStyle w:val="Hyperlink"/>
              <w:rFonts w:ascii="Times New Roman" w:hAnsi="Times New Roman" w:cs="Times New Roman"/>
              <w:noProof/>
              <w:color w:val="auto"/>
              <w:u w:val="none"/>
            </w:rPr>
            <w:t xml:space="preserve"> </w:t>
          </w:r>
          <w:r w:rsidR="00227AE3">
            <w:rPr>
              <w:rStyle w:val="Hyperlink"/>
              <w:rFonts w:ascii="Times New Roman" w:hAnsi="Times New Roman" w:cs="Times New Roman"/>
              <w:noProof/>
              <w:color w:val="auto"/>
              <w:u w:val="none"/>
            </w:rPr>
            <w:t>13</w:t>
          </w:r>
        </w:p>
        <w:p w14:paraId="6F82AE81" w14:textId="77777777" w:rsidR="00004D69" w:rsidRPr="00004D69" w:rsidRDefault="00004D69" w:rsidP="005B0BC4">
          <w:pPr>
            <w:rPr>
              <w:rFonts w:ascii="Times New Roman" w:hAnsi="Times New Roman" w:cs="Times New Roman"/>
              <w:noProof/>
              <w:sz w:val="2"/>
              <w:szCs w:val="2"/>
              <w:lang w:eastAsia="hr-HR"/>
            </w:rPr>
          </w:pPr>
        </w:p>
        <w:p w14:paraId="466204A6" w14:textId="2DE892D2" w:rsidR="00F322F7" w:rsidRPr="00C633FB" w:rsidRDefault="00004D69" w:rsidP="005B0BC4">
          <w:pPr>
            <w:rPr>
              <w:rFonts w:ascii="Times New Roman" w:hAnsi="Times New Roman" w:cs="Times New Roman"/>
              <w:noProof/>
              <w:lang w:eastAsia="hr-HR"/>
            </w:rPr>
          </w:pPr>
          <w:r>
            <w:rPr>
              <w:rFonts w:ascii="Times New Roman" w:hAnsi="Times New Roman" w:cs="Times New Roman"/>
              <w:noProof/>
              <w:lang w:eastAsia="hr-HR"/>
            </w:rPr>
            <w:tab/>
          </w:r>
          <w:r w:rsidRPr="00004D69">
            <w:rPr>
              <w:rFonts w:ascii="Times New Roman" w:hAnsi="Times New Roman" w:cs="Times New Roman"/>
              <w:b/>
              <w:noProof/>
              <w:lang w:eastAsia="hr-HR"/>
            </w:rPr>
            <w:t xml:space="preserve">Utrošak financijskih sredstava </w:t>
          </w:r>
          <w:r>
            <w:rPr>
              <w:rFonts w:ascii="Times New Roman" w:hAnsi="Times New Roman" w:cs="Times New Roman"/>
              <w:b/>
              <w:noProof/>
              <w:lang w:eastAsia="hr-HR"/>
            </w:rPr>
            <w:t xml:space="preserve"> </w:t>
          </w:r>
          <w:r w:rsidRPr="00C633FB">
            <w:rPr>
              <w:rFonts w:ascii="Times New Roman" w:hAnsi="Times New Roman" w:cs="Times New Roman"/>
              <w:noProof/>
              <w:lang w:eastAsia="hr-HR"/>
            </w:rPr>
            <w:t>………………………………………………………………  1</w:t>
          </w:r>
          <w:r w:rsidR="00227AE3">
            <w:rPr>
              <w:rFonts w:ascii="Times New Roman" w:hAnsi="Times New Roman" w:cs="Times New Roman"/>
              <w:noProof/>
              <w:lang w:eastAsia="hr-HR"/>
            </w:rPr>
            <w:t>3</w:t>
          </w:r>
          <w:r w:rsidR="005B0BC4" w:rsidRPr="00C633FB">
            <w:rPr>
              <w:rFonts w:ascii="Times New Roman" w:hAnsi="Times New Roman" w:cs="Times New Roman"/>
              <w:noProof/>
              <w:lang w:eastAsia="hr-HR"/>
            </w:rPr>
            <w:t xml:space="preserve"> </w:t>
          </w:r>
        </w:p>
        <w:p w14:paraId="12A3DA25" w14:textId="5A3393C9" w:rsidR="00036E86" w:rsidRPr="00C633FB" w:rsidRDefault="00036E86" w:rsidP="005B0BC4">
          <w:pPr>
            <w:rPr>
              <w:rFonts w:ascii="Times New Roman" w:hAnsi="Times New Roman" w:cs="Times New Roman"/>
              <w:noProof/>
              <w:lang w:eastAsia="hr-HR"/>
            </w:rPr>
          </w:pPr>
          <w:r>
            <w:rPr>
              <w:rFonts w:ascii="Times New Roman" w:hAnsi="Times New Roman" w:cs="Times New Roman"/>
              <w:b/>
              <w:noProof/>
              <w:lang w:eastAsia="hr-HR"/>
            </w:rPr>
            <w:tab/>
            <w:t xml:space="preserve">Zaključak </w:t>
          </w:r>
          <w:r w:rsidRPr="00C633FB">
            <w:rPr>
              <w:rFonts w:ascii="Times New Roman" w:hAnsi="Times New Roman" w:cs="Times New Roman"/>
              <w:noProof/>
              <w:lang w:eastAsia="hr-HR"/>
            </w:rPr>
            <w:t>………………………………………………………………………………………  1</w:t>
          </w:r>
          <w:r w:rsidR="00227AE3">
            <w:rPr>
              <w:rFonts w:ascii="Times New Roman" w:hAnsi="Times New Roman" w:cs="Times New Roman"/>
              <w:noProof/>
              <w:lang w:eastAsia="hr-HR"/>
            </w:rPr>
            <w:t>3</w:t>
          </w:r>
        </w:p>
        <w:p w14:paraId="267049E4" w14:textId="69A1CFC4" w:rsidR="0083748F" w:rsidRDefault="0083748F" w:rsidP="00D844E1">
          <w:pPr>
            <w:spacing w:line="276" w:lineRule="auto"/>
          </w:pPr>
          <w:r w:rsidRPr="005B0BC4">
            <w:rPr>
              <w:rFonts w:ascii="Times New Roman" w:hAnsi="Times New Roman" w:cs="Times New Roman"/>
              <w:b/>
              <w:bCs/>
              <w:sz w:val="28"/>
              <w:szCs w:val="24"/>
            </w:rPr>
            <w:fldChar w:fldCharType="end"/>
          </w:r>
        </w:p>
      </w:sdtContent>
    </w:sdt>
    <w:p w14:paraId="330A197D" w14:textId="22FE740B" w:rsidR="00E67FC4" w:rsidRDefault="00E67FC4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hr-HR"/>
        </w:rPr>
      </w:pPr>
    </w:p>
    <w:p w14:paraId="176CA61B" w14:textId="21B76372" w:rsidR="00C5290E" w:rsidRDefault="00C5290E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hr-HR"/>
        </w:rPr>
      </w:pPr>
    </w:p>
    <w:p w14:paraId="136EDE17" w14:textId="6193961F" w:rsidR="004979C4" w:rsidRDefault="004979C4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hr-HR"/>
        </w:rPr>
      </w:pPr>
    </w:p>
    <w:p w14:paraId="75F30F15" w14:textId="77777777" w:rsidR="00C633FB" w:rsidRDefault="00C633FB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hr-HR"/>
        </w:rPr>
      </w:pPr>
    </w:p>
    <w:p w14:paraId="3EEBE0AC" w14:textId="5437BEFA" w:rsidR="00FB0D26" w:rsidRPr="007603C4" w:rsidRDefault="0083748F" w:rsidP="004C65F3">
      <w:pPr>
        <w:pStyle w:val="Heading2"/>
        <w:pBdr>
          <w:bottom w:val="single" w:sz="4" w:space="1" w:color="auto"/>
        </w:pBdr>
        <w:shd w:val="clear" w:color="auto" w:fill="DEEAF6" w:themeFill="accent1" w:themeFillTint="33"/>
        <w:spacing w:after="240" w:line="276" w:lineRule="auto"/>
        <w:rPr>
          <w:rFonts w:cs="Times New Roman"/>
        </w:rPr>
      </w:pPr>
      <w:bookmarkStart w:id="2" w:name="_Toc65247719"/>
      <w:r w:rsidRPr="007603C4">
        <w:rPr>
          <w:rFonts w:cs="Times New Roman"/>
        </w:rPr>
        <w:lastRenderedPageBreak/>
        <w:t>Uvod</w:t>
      </w:r>
      <w:bookmarkEnd w:id="2"/>
    </w:p>
    <w:p w14:paraId="1CF01372" w14:textId="09CBE17F" w:rsidR="00017691" w:rsidRPr="005D0832" w:rsidRDefault="00017691" w:rsidP="00AF0EE9">
      <w:pPr>
        <w:shd w:val="clear" w:color="auto" w:fill="F2F2F2" w:themeFill="background1" w:themeFillShade="F2"/>
        <w:spacing w:after="120" w:line="264" w:lineRule="auto"/>
        <w:jc w:val="both"/>
        <w:rPr>
          <w:rFonts w:ascii="Times New Roman" w:eastAsiaTheme="minorEastAsia" w:hAnsi="Times New Roman" w:cs="Times New Roman"/>
          <w:color w:val="2F5496" w:themeColor="accent5" w:themeShade="BF"/>
        </w:rPr>
      </w:pPr>
      <w:r w:rsidRPr="005D0832">
        <w:rPr>
          <w:rFonts w:ascii="Times New Roman" w:eastAsiaTheme="minorEastAsia" w:hAnsi="Times New Roman" w:cs="Times New Roman"/>
          <w:color w:val="2F5496" w:themeColor="accent5" w:themeShade="BF"/>
        </w:rPr>
        <w:t xml:space="preserve">Naglašavajući svoju bezuvjetnu predanost i posvećenost rješavanju pitanja nestalih i smrtno stradalih osoba u Domovinskom ratu za koje nije poznato mjesto ukopa, Republika Hrvatska je putem nadležnih tijela, posebice Ministarstva hrvatskih branitelja 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(u daljnjem tekstu: </w:t>
      </w:r>
      <w:r w:rsidRPr="005D0832">
        <w:rPr>
          <w:rFonts w:ascii="Times New Roman" w:hAnsi="Times New Roman" w:cs="Times New Roman"/>
          <w:i/>
          <w:color w:val="2F5496" w:themeColor="accent5" w:themeShade="BF"/>
          <w:lang w:eastAsia="hr-HR"/>
        </w:rPr>
        <w:t>Ministarstvo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) </w:t>
      </w:r>
      <w:r w:rsidRPr="005D0832">
        <w:rPr>
          <w:rFonts w:ascii="Times New Roman" w:eastAsiaTheme="minorEastAsia" w:hAnsi="Times New Roman" w:cs="Times New Roman"/>
          <w:color w:val="2F5496" w:themeColor="accent5" w:themeShade="BF"/>
        </w:rPr>
        <w:t>kao nositelja, u razdoblju od 1. siječnja do 31. prosinca 2021. godine nastavila s provedbom aktivnosti traženja, sukladno Zakonu o osobama nestalim u Domovinskom ratu</w:t>
      </w:r>
      <w:r w:rsidR="009C287D">
        <w:rPr>
          <w:rFonts w:ascii="Times New Roman" w:eastAsiaTheme="minorEastAsia" w:hAnsi="Times New Roman" w:cs="Times New Roman"/>
          <w:color w:val="2F5496" w:themeColor="accent5" w:themeShade="BF"/>
        </w:rPr>
        <w:t xml:space="preserve"> (NN</w:t>
      </w:r>
      <w:r w:rsidR="00D318C5">
        <w:rPr>
          <w:rFonts w:ascii="Times New Roman" w:eastAsiaTheme="minorEastAsia" w:hAnsi="Times New Roman" w:cs="Times New Roman"/>
          <w:color w:val="2F5496" w:themeColor="accent5" w:themeShade="BF"/>
        </w:rPr>
        <w:t>, br.</w:t>
      </w:r>
      <w:r w:rsidR="009C287D">
        <w:rPr>
          <w:rFonts w:ascii="Times New Roman" w:eastAsiaTheme="minorEastAsia" w:hAnsi="Times New Roman" w:cs="Times New Roman"/>
          <w:color w:val="2F5496" w:themeColor="accent5" w:themeShade="BF"/>
        </w:rPr>
        <w:t xml:space="preserve"> </w:t>
      </w:r>
      <w:r w:rsidR="009C287D" w:rsidRPr="009C287D">
        <w:rPr>
          <w:rFonts w:ascii="Times New Roman" w:eastAsiaTheme="minorEastAsia" w:hAnsi="Times New Roman" w:cs="Times New Roman"/>
          <w:color w:val="2F5496" w:themeColor="accent5" w:themeShade="BF"/>
        </w:rPr>
        <w:t>70/19)</w:t>
      </w:r>
      <w:r w:rsidR="00D318C5">
        <w:rPr>
          <w:rFonts w:ascii="Times New Roman" w:eastAsiaTheme="minorEastAsia" w:hAnsi="Times New Roman" w:cs="Times New Roman"/>
          <w:color w:val="2F5496" w:themeColor="accent5" w:themeShade="BF"/>
        </w:rPr>
        <w:t xml:space="preserve"> (</w:t>
      </w:r>
      <w:r w:rsidR="00D318C5" w:rsidRPr="00D318C5">
        <w:rPr>
          <w:rFonts w:ascii="Times New Roman" w:eastAsiaTheme="minorEastAsia" w:hAnsi="Times New Roman" w:cs="Times New Roman"/>
          <w:color w:val="2F5496" w:themeColor="accent5" w:themeShade="BF"/>
        </w:rPr>
        <w:t>u daljnjem tekstu: Zakon)</w:t>
      </w:r>
      <w:r w:rsidR="009C287D">
        <w:rPr>
          <w:rFonts w:ascii="Times New Roman" w:eastAsiaTheme="minorEastAsia" w:hAnsi="Times New Roman" w:cs="Times New Roman"/>
          <w:color w:val="2F5496" w:themeColor="accent5" w:themeShade="BF"/>
        </w:rPr>
        <w:t>.</w:t>
      </w:r>
    </w:p>
    <w:p w14:paraId="19BC6E79" w14:textId="1D8BC5A3" w:rsidR="00A02237" w:rsidRPr="005D0832" w:rsidRDefault="0009314F" w:rsidP="00AF0EE9">
      <w:pPr>
        <w:shd w:val="clear" w:color="auto" w:fill="F2F2F2" w:themeFill="background1" w:themeFillShade="F2"/>
        <w:spacing w:after="120" w:line="264" w:lineRule="auto"/>
        <w:jc w:val="both"/>
        <w:rPr>
          <w:rFonts w:ascii="Times New Roman" w:hAnsi="Times New Roman" w:cs="Times New Roman"/>
          <w:color w:val="2F5496" w:themeColor="accent5" w:themeShade="BF"/>
          <w:lang w:eastAsia="hr-HR"/>
        </w:rPr>
      </w:pP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Ministarstvo</w:t>
      </w:r>
      <w:r w:rsidR="003959D0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</w:t>
      </w:r>
      <w:r w:rsidR="00017691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je, </w:t>
      </w:r>
      <w:r w:rsidR="00FC29BB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u izvještajnom </w:t>
      </w:r>
      <w:r w:rsidR="0071456E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je </w:t>
      </w:r>
      <w:r w:rsidR="00FC29BB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razdoblju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, </w:t>
      </w:r>
      <w:r w:rsidR="00017691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nastavilo prikupljati saznanja </w:t>
      </w:r>
      <w:r w:rsidR="00FC29BB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o 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nestalim i smrtno stradalim </w:t>
      </w:r>
      <w:r w:rsidR="00FC29BB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osobama u Domovinskom ratu 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za koje nije poznato mjesto ukopa</w:t>
      </w:r>
      <w:r w:rsidR="00380828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</w:t>
      </w:r>
      <w:r w:rsidR="00FC29BB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te pojedinačnim i masovnim grobnicama</w:t>
      </w:r>
      <w:r w:rsidR="00017691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, iz svih raspoloživih izvora.</w:t>
      </w:r>
      <w:r w:rsidR="00380828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Temeljem tih saznanja</w:t>
      </w:r>
      <w:r w:rsidR="00FC29BB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</w:t>
      </w:r>
      <w:r w:rsidR="00382706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provedene </w:t>
      </w:r>
      <w:r w:rsidR="00380828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su </w:t>
      </w:r>
      <w:r w:rsidR="005053CF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terensk</w:t>
      </w:r>
      <w:r w:rsidR="00382706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e</w:t>
      </w:r>
      <w:r w:rsidR="00380828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aktivnosti </w:t>
      </w:r>
      <w:r w:rsidR="00A02237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kao i obrada pronađenih </w:t>
      </w:r>
      <w:r w:rsidR="00017691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kao i ranije ekshumiranih neidentificiranih </w:t>
      </w:r>
      <w:r w:rsidR="004C65F3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posmrtnih ostataka, s ciljem njihove identifikacije.</w:t>
      </w:r>
    </w:p>
    <w:p w14:paraId="4CB92530" w14:textId="0D4345E4" w:rsidR="005053CF" w:rsidRPr="005D0832" w:rsidRDefault="002D7576" w:rsidP="00AF0EE9">
      <w:pPr>
        <w:shd w:val="clear" w:color="auto" w:fill="F2F2F2" w:themeFill="background1" w:themeFillShade="F2"/>
        <w:spacing w:after="120" w:line="264" w:lineRule="auto"/>
        <w:jc w:val="both"/>
        <w:rPr>
          <w:rFonts w:ascii="Times New Roman" w:hAnsi="Times New Roman" w:cs="Times New Roman"/>
          <w:color w:val="2F5496" w:themeColor="accent5" w:themeShade="BF"/>
          <w:lang w:eastAsia="hr-HR"/>
        </w:rPr>
      </w:pP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Budući da je k</w:t>
      </w:r>
      <w:r w:rsidR="00A02237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ljučna prepreka učinkovitijem rješavanju ovoga pitanja </w:t>
      </w:r>
      <w:r w:rsidR="00861A85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nedostatak</w:t>
      </w:r>
      <w:r w:rsidR="00E84193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</w:t>
      </w:r>
      <w:r w:rsidR="00683C92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točnih, </w:t>
      </w:r>
      <w:r w:rsidR="00E84193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potpunih </w:t>
      </w:r>
      <w:r w:rsidR="00683C92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i vjerodostojnih </w:t>
      </w:r>
      <w:r w:rsidR="00861A85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informacija o </w:t>
      </w:r>
      <w:r w:rsidR="00683C92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mjestima prikrivenih grobnica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,</w:t>
      </w:r>
      <w:r w:rsidR="00683C92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Ministarstvo</w:t>
      </w:r>
      <w:r w:rsidR="00861A85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ustraje na </w:t>
      </w:r>
      <w:r w:rsidR="00365387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preuzimanju odgovornosti i provedbi obveza u području </w:t>
      </w:r>
      <w:r w:rsidR="00683C92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bilateralne suradnje </w:t>
      </w:r>
      <w:r w:rsidR="00E84193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s </w:t>
      </w:r>
      <w:r w:rsidR="00683C92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nadležnim tijelima za traženje nestalih osoba </w:t>
      </w:r>
      <w:r w:rsidR="00E84193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Bosne i Hercegovine, Crne Gore i</w:t>
      </w:r>
      <w:r w:rsidR="00683C92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, osobito,</w:t>
      </w:r>
      <w:r w:rsidR="00E84193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Republike Srbije</w:t>
      </w:r>
      <w:r w:rsidR="00D57CA6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.</w:t>
      </w:r>
      <w:r w:rsidR="00E84193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</w:t>
      </w:r>
      <w:r w:rsidR="0064043D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Također, 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Ministarstvo je dalo punu i konstruktivnu potporu multilateralnom mehanizmu </w:t>
      </w:r>
      <w:r w:rsidR="004C65F3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(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uspostavljenom 2018. godine</w:t>
      </w:r>
      <w:r w:rsidR="004C65F3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)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</w:t>
      </w:r>
      <w:r w:rsidR="0064043D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radi rješavanja slučajeva od zajedničkog interesa kao i unaprjeđenja metodologije rada uopće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. </w:t>
      </w:r>
    </w:p>
    <w:p w14:paraId="540812DF" w14:textId="73B5954C" w:rsidR="005053CF" w:rsidRPr="005D0832" w:rsidRDefault="005053CF" w:rsidP="00AF0EE9">
      <w:pPr>
        <w:shd w:val="clear" w:color="auto" w:fill="F2F2F2" w:themeFill="background1" w:themeFillShade="F2"/>
        <w:spacing w:after="120" w:line="264" w:lineRule="auto"/>
        <w:jc w:val="both"/>
        <w:rPr>
          <w:rFonts w:ascii="Times New Roman" w:hAnsi="Times New Roman" w:cs="Times New Roman"/>
          <w:color w:val="2F5496" w:themeColor="accent5" w:themeShade="BF"/>
          <w:lang w:eastAsia="hr-HR"/>
        </w:rPr>
      </w:pP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Iako je prvenstveno samostalnim naporima nadlež</w:t>
      </w:r>
      <w:r w:rsidR="009777CA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nih tijela Republike Hrvatske ri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ješena većina slučajeva nestalih osoba, u izvještajnom razdoblju</w:t>
      </w:r>
      <w:r w:rsidR="002D7576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je nastavljena suradnja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s međunarodnim organizacija</w:t>
      </w:r>
      <w:r w:rsidR="00D57CA6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ma u projektima koji mogu pridonijeti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učinkovitosti procesa traženja nestalih osoba. Prvenstveno se ističe suradnja s Međunarodnom komisijom za nestale osobe </w:t>
      </w:r>
      <w:r w:rsidR="0071456E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i 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Međunarodnim odborom Crvenog</w:t>
      </w:r>
      <w:r w:rsidR="00E50537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a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križa</w:t>
      </w:r>
      <w:r w:rsidR="00E50537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.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</w:t>
      </w:r>
    </w:p>
    <w:p w14:paraId="0FEE116D" w14:textId="77777777" w:rsidR="004C65F3" w:rsidRPr="005D0832" w:rsidRDefault="00661A3F" w:rsidP="00AF0EE9">
      <w:pPr>
        <w:shd w:val="clear" w:color="auto" w:fill="F2F2F2" w:themeFill="background1" w:themeFillShade="F2"/>
        <w:spacing w:after="120" w:line="264" w:lineRule="auto"/>
        <w:jc w:val="both"/>
        <w:rPr>
          <w:rFonts w:ascii="Times New Roman" w:hAnsi="Times New Roman" w:cs="Times New Roman"/>
          <w:color w:val="2F5496" w:themeColor="accent5" w:themeShade="BF"/>
          <w:lang w:eastAsia="hr-HR"/>
        </w:rPr>
      </w:pP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Osobiti interes Ministarstva su obitelji nestalih</w:t>
      </w:r>
      <w:r w:rsidR="00461674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</w:t>
      </w:r>
      <w:r w:rsidR="00E50537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i smrtno stradalih </w:t>
      </w:r>
      <w:r w:rsidR="00461674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osoba </w:t>
      </w:r>
      <w:r w:rsidR="00E50537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u Domovinskom ratu za koje nije poznato mjesto ukopa</w:t>
      </w:r>
      <w:r w:rsidR="00FE6C24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.</w:t>
      </w:r>
      <w:r w:rsidR="00E50537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</w:t>
      </w:r>
      <w:r w:rsidR="00FE6C24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Vodeći se </w:t>
      </w:r>
      <w:r w:rsidR="00365387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istim </w:t>
      </w:r>
      <w:r w:rsidR="00FE6C24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ciljem –</w:t>
      </w:r>
      <w:r w:rsidR="00365387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pronalaskom</w:t>
      </w:r>
      <w:r w:rsidR="00FE6C24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njihovih nestalih članova, </w:t>
      </w:r>
      <w:r w:rsidR="00365387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postignuto je zajedništvo u odnosu s obiteljima nestalih i smrtno stradalih osoba za koje nije poznato mjesto ukopa i 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udrugama koje</w:t>
      </w:r>
      <w:r w:rsidR="00365387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ih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okupljaju</w:t>
      </w:r>
      <w:r w:rsidR="00365387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.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 </w:t>
      </w:r>
      <w:r w:rsidR="004C65F3"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U izvještajnom razdoblju je nastavljena iznimna suradnja i partnerski odnos s udrugama koje okupljaju obitelji nestalih osoba, osobito sa Savezom udruga obitelji zatočenih i nestalih hrvatskih branitelja. </w:t>
      </w:r>
    </w:p>
    <w:p w14:paraId="7BE0ADE1" w14:textId="139DAA08" w:rsidR="00E50537" w:rsidRPr="005D0832" w:rsidRDefault="004C65F3" w:rsidP="00AF0EE9">
      <w:pPr>
        <w:shd w:val="clear" w:color="auto" w:fill="F2F2F2" w:themeFill="background1" w:themeFillShade="F2"/>
        <w:spacing w:after="240" w:line="264" w:lineRule="auto"/>
        <w:jc w:val="both"/>
        <w:rPr>
          <w:rFonts w:ascii="Times New Roman" w:hAnsi="Times New Roman" w:cs="Times New Roman"/>
          <w:color w:val="2F5496" w:themeColor="accent5" w:themeShade="BF"/>
          <w:lang w:eastAsia="hr-HR"/>
        </w:rPr>
      </w:pP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Uz navedeno, s ciljem prevladavanja ključnih prepreka u procesu traženja, odnosno ublažavanja njihovih učinaka, nastavljena su ulaganja radi daljnjeg unaprjeđenja cjelokupnog sustava te metodologije rada, u području prikupljanja saznanja o nestalim osobama, p</w:t>
      </w:r>
      <w:r w:rsidR="003F43DB">
        <w:rPr>
          <w:rFonts w:ascii="Times New Roman" w:hAnsi="Times New Roman" w:cs="Times New Roman"/>
          <w:color w:val="2F5496" w:themeColor="accent5" w:themeShade="BF"/>
          <w:lang w:eastAsia="hr-HR"/>
        </w:rPr>
        <w:t xml:space="preserve">rovedbe terenskih istraživanja </w:t>
      </w:r>
      <w:r w:rsidRPr="005D0832">
        <w:rPr>
          <w:rFonts w:ascii="Times New Roman" w:hAnsi="Times New Roman" w:cs="Times New Roman"/>
          <w:color w:val="2F5496" w:themeColor="accent5" w:themeShade="BF"/>
          <w:lang w:eastAsia="hr-HR"/>
        </w:rPr>
        <w:t>te obrade i identifikacije posmrtnih ostataka.</w:t>
      </w:r>
    </w:p>
    <w:p w14:paraId="6136DB81" w14:textId="75532A89" w:rsidR="00827470" w:rsidRPr="00827470" w:rsidRDefault="00827470" w:rsidP="007C286C">
      <w:pPr>
        <w:pStyle w:val="Title"/>
        <w:numPr>
          <w:ilvl w:val="0"/>
          <w:numId w:val="3"/>
        </w:numPr>
        <w:shd w:val="clear" w:color="auto" w:fill="D9E2F3" w:themeFill="accent5" w:themeFillTint="33"/>
        <w:spacing w:after="240"/>
        <w:ind w:left="357" w:hanging="357"/>
        <w:rPr>
          <w:rFonts w:ascii="Times New Roman" w:hAnsi="Times New Roman" w:cs="Times New Roman"/>
          <w:b/>
          <w:sz w:val="22"/>
          <w:szCs w:val="22"/>
        </w:rPr>
      </w:pPr>
      <w:r w:rsidRPr="00827470">
        <w:rPr>
          <w:rFonts w:ascii="Times New Roman" w:hAnsi="Times New Roman" w:cs="Times New Roman"/>
          <w:b/>
          <w:sz w:val="22"/>
          <w:szCs w:val="22"/>
        </w:rPr>
        <w:t xml:space="preserve">TRAŽENJE NESTALIH </w:t>
      </w:r>
      <w:r w:rsidR="00DA5464">
        <w:rPr>
          <w:rFonts w:ascii="Times New Roman" w:hAnsi="Times New Roman" w:cs="Times New Roman"/>
          <w:b/>
          <w:sz w:val="22"/>
          <w:szCs w:val="22"/>
        </w:rPr>
        <w:t xml:space="preserve">I </w:t>
      </w:r>
      <w:r w:rsidRPr="00827470">
        <w:rPr>
          <w:rFonts w:ascii="Times New Roman" w:hAnsi="Times New Roman" w:cs="Times New Roman"/>
          <w:b/>
          <w:sz w:val="22"/>
          <w:szCs w:val="22"/>
        </w:rPr>
        <w:t>SMRTNO STRADALIH OSOBA U DOMOVINSKOM RATU ZA KOJE NIJE POZNATO MJESTO UKOPA</w:t>
      </w:r>
    </w:p>
    <w:p w14:paraId="3265AD82" w14:textId="3C35DFFA" w:rsidR="00D12434" w:rsidRPr="00562BB7" w:rsidRDefault="00FB2575" w:rsidP="00323086">
      <w:pPr>
        <w:pStyle w:val="Heading2"/>
        <w:numPr>
          <w:ilvl w:val="1"/>
          <w:numId w:val="20"/>
        </w:numPr>
        <w:shd w:val="clear" w:color="auto" w:fill="D9E2F3" w:themeFill="accent5" w:themeFillTint="33"/>
        <w:spacing w:before="120" w:line="276" w:lineRule="auto"/>
        <w:rPr>
          <w:rFonts w:cs="Times New Roman"/>
          <w:color w:val="323E4F" w:themeColor="text2" w:themeShade="BF"/>
        </w:rPr>
      </w:pPr>
      <w:bookmarkStart w:id="3" w:name="_Toc65247720"/>
      <w:r w:rsidRPr="00562BB7">
        <w:rPr>
          <w:rFonts w:cs="Times New Roman"/>
          <w:color w:val="323E4F" w:themeColor="text2" w:themeShade="BF"/>
        </w:rPr>
        <w:t xml:space="preserve">  </w:t>
      </w:r>
      <w:r w:rsidR="00716A8C" w:rsidRPr="00562BB7">
        <w:rPr>
          <w:rFonts w:cs="Times New Roman"/>
          <w:color w:val="323E4F" w:themeColor="text2" w:themeShade="BF"/>
        </w:rPr>
        <w:t xml:space="preserve">Pokretanje postupka traženja </w:t>
      </w:r>
      <w:bookmarkEnd w:id="0"/>
      <w:r w:rsidR="00716A8C" w:rsidRPr="00562BB7">
        <w:rPr>
          <w:rFonts w:cs="Times New Roman"/>
          <w:color w:val="323E4F" w:themeColor="text2" w:themeShade="BF"/>
        </w:rPr>
        <w:t>osobe nestale u Domovinskom ratu</w:t>
      </w:r>
      <w:bookmarkEnd w:id="3"/>
    </w:p>
    <w:p w14:paraId="4C17399B" w14:textId="77777777" w:rsidR="00FB2575" w:rsidRPr="00FB2575" w:rsidRDefault="00FB2575" w:rsidP="004C65F3">
      <w:pPr>
        <w:shd w:val="clear" w:color="auto" w:fill="FFFFFF" w:themeFill="background1"/>
        <w:spacing w:after="120" w:line="264" w:lineRule="auto"/>
        <w:jc w:val="both"/>
        <w:rPr>
          <w:rFonts w:ascii="Times New Roman" w:eastAsia="Times New Roman" w:hAnsi="Times New Roman" w:cs="Times New Roman"/>
          <w:sz w:val="2"/>
          <w:szCs w:val="2"/>
          <w:shd w:val="clear" w:color="auto" w:fill="FFFFFF" w:themeFill="background1"/>
          <w:lang w:eastAsia="hr-HR"/>
        </w:rPr>
      </w:pPr>
    </w:p>
    <w:p w14:paraId="45BF9612" w14:textId="77777777" w:rsidR="002D6A35" w:rsidRPr="002D6A35" w:rsidRDefault="002D6A35" w:rsidP="00EF225A">
      <w:pPr>
        <w:shd w:val="clear" w:color="auto" w:fill="FFFFFF" w:themeFill="background1"/>
        <w:spacing w:after="120" w:line="264" w:lineRule="auto"/>
        <w:jc w:val="both"/>
        <w:rPr>
          <w:rFonts w:ascii="Times New Roman" w:eastAsia="Times New Roman" w:hAnsi="Times New Roman" w:cs="Times New Roman"/>
          <w:sz w:val="2"/>
          <w:szCs w:val="2"/>
          <w:shd w:val="clear" w:color="auto" w:fill="FFFFFF" w:themeFill="background1"/>
          <w:lang w:eastAsia="hr-HR"/>
        </w:rPr>
      </w:pPr>
    </w:p>
    <w:p w14:paraId="6B84FB91" w14:textId="53CEF5FC" w:rsidR="00E853B7" w:rsidRPr="00BD6E50" w:rsidRDefault="00E853B7" w:rsidP="00EF225A">
      <w:pPr>
        <w:shd w:val="clear" w:color="auto" w:fill="FFFFFF" w:themeFill="background1"/>
        <w:spacing w:after="120" w:line="264" w:lineRule="auto"/>
        <w:jc w:val="both"/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</w:pPr>
      <w:r w:rsidRPr="00BD6E5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Zahtjev za pokretanje postupka traženja</w:t>
      </w:r>
      <w:r w:rsidR="00804F24" w:rsidRPr="00BD6E5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nestalih</w:t>
      </w:r>
      <w:r w:rsidRPr="00BD6E5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365387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i smrtno stradalih osoba u Domovinskom ratu za koje nije poznato mjesto ukopa, </w:t>
      </w:r>
      <w:r w:rsidR="007603C4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sukladno </w:t>
      </w:r>
      <w:r w:rsidR="00F40AF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čl. 8. Zakona</w:t>
      </w:r>
      <w:r w:rsidR="007603C4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, </w:t>
      </w:r>
      <w:r w:rsidRPr="00BD6E5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podnosi se Ministarstvu </w:t>
      </w:r>
      <w:r w:rsidR="008D202A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izravno </w:t>
      </w:r>
      <w:r w:rsidR="00F40AF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ili putem Hrvatskog Crvenog</w:t>
      </w:r>
      <w:r w:rsidRPr="00BD6E5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križa, Međunarodnoga odbora Crvenoga križa ili društva Crvenoga križa ili Crvenog polumjeseca u državi u kojoj podnositelj zahtjeva </w:t>
      </w:r>
      <w:r w:rsidR="00C51B9F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prebiva</w:t>
      </w:r>
      <w:r w:rsidR="00AD0905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. Z</w:t>
      </w:r>
      <w:r w:rsidR="003C5592" w:rsidRPr="003C5592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ahtjev </w:t>
      </w:r>
      <w:r w:rsidR="0062686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je </w:t>
      </w:r>
      <w:r w:rsidR="003C5592" w:rsidRPr="003C5592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moguće je podnijeti i u diplomatsko-konzularnim predstavništvima Republike Hrvatske.</w:t>
      </w:r>
    </w:p>
    <w:p w14:paraId="5DAC4BCC" w14:textId="383128A9" w:rsidR="00CE23E2" w:rsidRPr="0096432D" w:rsidRDefault="00E853B7" w:rsidP="007A453C">
      <w:pPr>
        <w:shd w:val="clear" w:color="auto" w:fill="FFFFFF" w:themeFill="background1"/>
        <w:spacing w:after="240" w:line="264" w:lineRule="auto"/>
        <w:jc w:val="both"/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</w:pPr>
      <w:r w:rsidRPr="0096432D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lastRenderedPageBreak/>
        <w:t>U</w:t>
      </w:r>
      <w:r w:rsidR="00CE23E2" w:rsidRPr="0096432D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izvještajnom razdoblju </w:t>
      </w:r>
      <w:r w:rsidR="0071456E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zaprimljeno </w:t>
      </w:r>
      <w:r w:rsidR="007603C4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je </w:t>
      </w:r>
      <w:r w:rsidR="00D91001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14 </w:t>
      </w:r>
      <w:r w:rsidRPr="007A453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novo-pokrenut</w:t>
      </w:r>
      <w:r w:rsidR="0002068E" w:rsidRPr="007A453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ih</w:t>
      </w:r>
      <w:r w:rsidR="00CE23E2" w:rsidRPr="007A453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zahtjeva za traženje</w:t>
      </w:r>
      <w:r w:rsidR="00D91001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. </w:t>
      </w:r>
      <w:r w:rsidRPr="0096432D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Novo-pokrenuti zahtjevi upućeni </w:t>
      </w:r>
      <w:r w:rsidR="00D91001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su </w:t>
      </w:r>
      <w:r w:rsidRPr="0096432D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na prethodnu provjeru</w:t>
      </w:r>
      <w:r w:rsidR="007A453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. Temeljem nalaza provjere, utvrđeno je kako su </w:t>
      </w:r>
      <w:r w:rsidR="00D91001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za </w:t>
      </w:r>
      <w:r w:rsidR="00D91001" w:rsidRPr="00D91001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>osam (8)</w:t>
      </w:r>
      <w:r w:rsidR="00D91001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7A453C" w:rsidRPr="00D91001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>novo-pokrenutih zahtjeva za traženje</w:t>
      </w:r>
      <w:r w:rsidR="00D91001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(</w:t>
      </w:r>
      <w:r w:rsidR="007A453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od kojih se </w:t>
      </w:r>
      <w:r w:rsidR="00D91001" w:rsidRPr="00D91001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tri</w:t>
      </w:r>
      <w:r w:rsidR="00D91001">
        <w:rPr>
          <w:rFonts w:ascii="Times New Roman" w:eastAsia="Times New Roman" w:hAnsi="Times New Roman" w:cs="Times New Roman"/>
          <w:color w:val="FF0000"/>
          <w:shd w:val="clear" w:color="auto" w:fill="FFFFFF" w:themeFill="background1"/>
          <w:lang w:eastAsia="hr-HR"/>
        </w:rPr>
        <w:t xml:space="preserve"> </w:t>
      </w:r>
      <w:r w:rsidR="00D91001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odnose</w:t>
      </w:r>
      <w:r w:rsidR="007A453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na nestale osobe a </w:t>
      </w:r>
      <w:r w:rsidR="00D91001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pet </w:t>
      </w:r>
      <w:r w:rsidR="007A453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na smrtno stradale osobe za koje nije poznato mjesto ukopa</w:t>
      </w:r>
      <w:r w:rsidR="00D91001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)</w:t>
      </w:r>
      <w:r w:rsidR="007A453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, </w:t>
      </w:r>
      <w:r w:rsidR="00F40AFC" w:rsidRPr="00D91001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>ispunj</w:t>
      </w:r>
      <w:r w:rsidR="00582774" w:rsidRPr="00D91001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>eni uvjeti iz čl. 11.</w:t>
      </w:r>
      <w:r w:rsidR="00F40AFC" w:rsidRPr="00D91001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 xml:space="preserve"> Zakona</w:t>
      </w:r>
      <w:r w:rsidR="007A453C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te su isti</w:t>
      </w:r>
      <w:r w:rsidRPr="0096432D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uvršteni u služben</w:t>
      </w:r>
      <w:r w:rsidR="008D202A" w:rsidRPr="0096432D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e</w:t>
      </w:r>
      <w:r w:rsidRPr="0096432D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evidencij</w:t>
      </w:r>
      <w:r w:rsidR="008D202A" w:rsidRPr="0096432D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e</w:t>
      </w:r>
      <w:r w:rsidRPr="0096432D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8D202A" w:rsidRPr="0096432D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Ministarstva</w:t>
      </w:r>
      <w:r w:rsidR="007603C4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. </w:t>
      </w:r>
      <w:r w:rsidR="008D202A" w:rsidRPr="0096432D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</w:p>
    <w:p w14:paraId="241C944F" w14:textId="0B590C23" w:rsidR="00716A8C" w:rsidRPr="00562BB7" w:rsidRDefault="00323086" w:rsidP="00323086">
      <w:pPr>
        <w:pStyle w:val="Heading2"/>
        <w:numPr>
          <w:ilvl w:val="1"/>
          <w:numId w:val="20"/>
        </w:numPr>
        <w:shd w:val="clear" w:color="auto" w:fill="D9E2F3" w:themeFill="accent5" w:themeFillTint="33"/>
        <w:spacing w:line="276" w:lineRule="auto"/>
        <w:rPr>
          <w:rFonts w:cs="Times New Roman"/>
          <w:color w:val="323E4F" w:themeColor="text2" w:themeShade="BF"/>
        </w:rPr>
      </w:pPr>
      <w:bookmarkStart w:id="4" w:name="_Toc65247721"/>
      <w:r>
        <w:rPr>
          <w:rFonts w:cs="Times New Roman"/>
        </w:rPr>
        <w:t xml:space="preserve"> </w:t>
      </w:r>
      <w:r w:rsidR="00716A8C" w:rsidRPr="00562BB7">
        <w:rPr>
          <w:rFonts w:cs="Times New Roman"/>
          <w:color w:val="323E4F" w:themeColor="text2" w:themeShade="BF"/>
        </w:rPr>
        <w:t>Prikupljanje saznanja o osobama nestalim u Domovinskom ratu te pojedinačnim</w:t>
      </w:r>
      <w:r w:rsidR="00FB2575" w:rsidRPr="00562BB7">
        <w:rPr>
          <w:rFonts w:cs="Times New Roman"/>
          <w:color w:val="323E4F" w:themeColor="text2" w:themeShade="BF"/>
        </w:rPr>
        <w:t xml:space="preserve"> </w:t>
      </w:r>
      <w:r w:rsidR="00716A8C" w:rsidRPr="00562BB7">
        <w:rPr>
          <w:rFonts w:cs="Times New Roman"/>
          <w:color w:val="323E4F" w:themeColor="text2" w:themeShade="BF"/>
        </w:rPr>
        <w:t xml:space="preserve"> i </w:t>
      </w:r>
      <w:r w:rsidR="00FB2575" w:rsidRPr="00562BB7">
        <w:rPr>
          <w:rFonts w:cs="Times New Roman"/>
          <w:color w:val="323E4F" w:themeColor="text2" w:themeShade="BF"/>
        </w:rPr>
        <w:t xml:space="preserve">    </w:t>
      </w:r>
      <w:r w:rsidR="00716A8C" w:rsidRPr="00562BB7">
        <w:rPr>
          <w:rFonts w:cs="Times New Roman"/>
          <w:color w:val="323E4F" w:themeColor="text2" w:themeShade="BF"/>
        </w:rPr>
        <w:t>masovnim grobnicama</w:t>
      </w:r>
      <w:bookmarkEnd w:id="4"/>
    </w:p>
    <w:p w14:paraId="0E0039A4" w14:textId="77777777" w:rsidR="001E1FE3" w:rsidRPr="001E1FE3" w:rsidRDefault="001E1FE3" w:rsidP="001E1FE3">
      <w:pPr>
        <w:pStyle w:val="ListParagraph"/>
        <w:spacing w:after="120" w:line="252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hr-HR"/>
        </w:rPr>
      </w:pPr>
    </w:p>
    <w:p w14:paraId="30336E55" w14:textId="77777777" w:rsidR="007A453C" w:rsidRPr="007A453C" w:rsidRDefault="00903F85" w:rsidP="007A453C">
      <w:pPr>
        <w:spacing w:after="12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7A453C">
        <w:rPr>
          <w:rFonts w:ascii="Times New Roman" w:eastAsia="Times New Roman" w:hAnsi="Times New Roman" w:cs="Times New Roman"/>
          <w:lang w:eastAsia="hr-HR"/>
        </w:rPr>
        <w:t>Prikupljanje saznanja o nestalim osobama i prikrivenim mjestima masovnih i pojedinačnih grobnica, najznačajnija je aktivnost</w:t>
      </w:r>
      <w:r w:rsidR="005805D6" w:rsidRPr="007A453C">
        <w:rPr>
          <w:rFonts w:ascii="Times New Roman" w:eastAsia="Times New Roman" w:hAnsi="Times New Roman" w:cs="Times New Roman"/>
          <w:lang w:eastAsia="hr-HR"/>
        </w:rPr>
        <w:t xml:space="preserve">, budući da o točnosti i vjerodostojnosti tih saznanja </w:t>
      </w:r>
      <w:r w:rsidRPr="007A453C">
        <w:rPr>
          <w:rFonts w:ascii="Times New Roman" w:eastAsia="Times New Roman" w:hAnsi="Times New Roman" w:cs="Times New Roman"/>
          <w:lang w:eastAsia="hr-HR"/>
        </w:rPr>
        <w:t xml:space="preserve">ovisi učinkovitost </w:t>
      </w:r>
      <w:r w:rsidR="00582774" w:rsidRPr="007A453C">
        <w:rPr>
          <w:rFonts w:ascii="Times New Roman" w:eastAsia="Times New Roman" w:hAnsi="Times New Roman" w:cs="Times New Roman"/>
          <w:lang w:eastAsia="hr-HR"/>
        </w:rPr>
        <w:t xml:space="preserve">cjelokupnog </w:t>
      </w:r>
      <w:r w:rsidRPr="007A453C">
        <w:rPr>
          <w:rFonts w:ascii="Times New Roman" w:eastAsia="Times New Roman" w:hAnsi="Times New Roman" w:cs="Times New Roman"/>
          <w:lang w:eastAsia="hr-HR"/>
        </w:rPr>
        <w:t xml:space="preserve">procesa traženja. </w:t>
      </w:r>
      <w:r w:rsidR="007A453C" w:rsidRPr="007A453C">
        <w:rPr>
          <w:rFonts w:ascii="Times New Roman" w:eastAsia="Times New Roman" w:hAnsi="Times New Roman" w:cs="Times New Roman"/>
          <w:lang w:eastAsia="hr-HR"/>
        </w:rPr>
        <w:t xml:space="preserve">Zbog povezanosti pitanja nestalih osoba s počinjenim ratnim zločinima i drugim kaznenim djelima, kao i zbog protoka vremena, prikupljanje saznanja o sudbini nestalih osoba i mjestima ukopa njihovih posmrtnih ostataka, najsloženiji je segment u procesu traženja nestalih osoba. </w:t>
      </w:r>
    </w:p>
    <w:p w14:paraId="4AD11606" w14:textId="61330463" w:rsidR="005805D6" w:rsidRDefault="007A453C" w:rsidP="007A453C">
      <w:pPr>
        <w:pStyle w:val="ListParagraph"/>
        <w:spacing w:after="120" w:line="264" w:lineRule="auto"/>
        <w:ind w:left="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7A453C">
        <w:rPr>
          <w:rFonts w:ascii="Times New Roman" w:eastAsia="Times New Roman" w:hAnsi="Times New Roman" w:cs="Times New Roman"/>
          <w:lang w:eastAsia="hr-HR"/>
        </w:rPr>
        <w:t>Ministarstvo, kao koordinacijsko tijelo, prikuplja saznanja iz svih raspoloživih izvora: ponajprije od nadležnih tijela Rep</w:t>
      </w:r>
      <w:r w:rsidR="007F78C0">
        <w:rPr>
          <w:rFonts w:ascii="Times New Roman" w:eastAsia="Times New Roman" w:hAnsi="Times New Roman" w:cs="Times New Roman"/>
          <w:lang w:eastAsia="hr-HR"/>
        </w:rPr>
        <w:t>ublike Hrvatske (Ministarstvo unutarnjih poslova</w:t>
      </w:r>
      <w:r w:rsidR="00FC1D08">
        <w:rPr>
          <w:rFonts w:ascii="Times New Roman" w:eastAsia="Times New Roman" w:hAnsi="Times New Roman" w:cs="Times New Roman"/>
          <w:lang w:eastAsia="hr-HR"/>
        </w:rPr>
        <w:t>, sigurnosno – obavještajnih</w:t>
      </w:r>
      <w:r w:rsidR="00A73103">
        <w:rPr>
          <w:rFonts w:ascii="Times New Roman" w:eastAsia="Times New Roman" w:hAnsi="Times New Roman" w:cs="Times New Roman"/>
          <w:lang w:eastAsia="hr-HR"/>
        </w:rPr>
        <w:t xml:space="preserve"> </w:t>
      </w:r>
      <w:r w:rsidR="00FC1D08">
        <w:rPr>
          <w:rFonts w:ascii="Times New Roman" w:eastAsia="Times New Roman" w:hAnsi="Times New Roman" w:cs="Times New Roman"/>
          <w:lang w:eastAsia="hr-HR"/>
        </w:rPr>
        <w:t>agencija</w:t>
      </w:r>
      <w:r w:rsidRPr="007A453C">
        <w:rPr>
          <w:rFonts w:ascii="Times New Roman" w:eastAsia="Times New Roman" w:hAnsi="Times New Roman" w:cs="Times New Roman"/>
          <w:lang w:eastAsia="hr-HR"/>
        </w:rPr>
        <w:t xml:space="preserve">), samostalno i putem područnih ispostava, suradnjom s nadležnim tijelima drugih država, međunarodnim organizacijama i udrugama. </w:t>
      </w:r>
      <w:r w:rsidR="006A67AC">
        <w:rPr>
          <w:rFonts w:ascii="Times New Roman" w:hAnsi="Times New Roman" w:cs="Times New Roman"/>
          <w:color w:val="262626" w:themeColor="text1" w:themeTint="D9"/>
        </w:rPr>
        <w:t>R</w:t>
      </w:r>
      <w:r w:rsidRPr="00B41B81">
        <w:rPr>
          <w:rFonts w:ascii="Times New Roman" w:hAnsi="Times New Roman" w:cs="Times New Roman"/>
          <w:color w:val="262626" w:themeColor="text1" w:themeTint="D9"/>
        </w:rPr>
        <w:t xml:space="preserve">adi koordinacije prikupljanja saznanja putem međuresorne suradnje, </w:t>
      </w:r>
      <w:r w:rsidR="006A67AC">
        <w:rPr>
          <w:rFonts w:ascii="Times New Roman" w:hAnsi="Times New Roman" w:cs="Times New Roman"/>
          <w:color w:val="262626" w:themeColor="text1" w:themeTint="D9"/>
        </w:rPr>
        <w:t xml:space="preserve">u izvještajnom razdoblju dodatno je </w:t>
      </w:r>
      <w:r w:rsidRPr="00B41B81">
        <w:rPr>
          <w:rFonts w:ascii="Times New Roman" w:hAnsi="Times New Roman" w:cs="Times New Roman"/>
          <w:color w:val="262626" w:themeColor="text1" w:themeTint="D9"/>
        </w:rPr>
        <w:t xml:space="preserve">intenziviran rad </w:t>
      </w:r>
      <w:r w:rsidRPr="00B41B81">
        <w:rPr>
          <w:rFonts w:ascii="Times New Roman" w:hAnsi="Times New Roman" w:cs="Times New Roman"/>
          <w:i/>
          <w:color w:val="262626" w:themeColor="text1" w:themeTint="D9"/>
        </w:rPr>
        <w:t>Radne skupine za prikupljanje saznanja o nestalim osobama i neregistriranim grobnim mjestima</w:t>
      </w:r>
      <w:r w:rsidRPr="00B41B81">
        <w:rPr>
          <w:rFonts w:ascii="Times New Roman" w:hAnsi="Times New Roman" w:cs="Times New Roman"/>
          <w:color w:val="262626" w:themeColor="text1" w:themeTint="D9"/>
        </w:rPr>
        <w:t>, sastavljene od predstavnika Ministarstva, Ministarstva</w:t>
      </w:r>
      <w:r w:rsidR="00A73103">
        <w:rPr>
          <w:rFonts w:ascii="Times New Roman" w:hAnsi="Times New Roman" w:cs="Times New Roman"/>
          <w:color w:val="262626" w:themeColor="text1" w:themeTint="D9"/>
        </w:rPr>
        <w:t xml:space="preserve"> unutarnjih poslova, sigurnosno - obavještajnih</w:t>
      </w:r>
      <w:r w:rsidRPr="00B41B81">
        <w:rPr>
          <w:rFonts w:ascii="Times New Roman" w:hAnsi="Times New Roman" w:cs="Times New Roman"/>
          <w:color w:val="262626" w:themeColor="text1" w:themeTint="D9"/>
        </w:rPr>
        <w:t xml:space="preserve"> agencija i Državnoga </w:t>
      </w:r>
      <w:r>
        <w:rPr>
          <w:rFonts w:ascii="Times New Roman" w:hAnsi="Times New Roman" w:cs="Times New Roman"/>
          <w:color w:val="262626" w:themeColor="text1" w:themeTint="D9"/>
        </w:rPr>
        <w:t>odvjetništva Republike Hrvatske,</w:t>
      </w:r>
      <w:r w:rsidRPr="00B41B81">
        <w:rPr>
          <w:rFonts w:ascii="Times New Roman" w:hAnsi="Times New Roman" w:cs="Times New Roman"/>
          <w:color w:val="262626" w:themeColor="text1" w:themeTint="D9"/>
        </w:rPr>
        <w:t xml:space="preserve"> uz čiji se doprinos na dnevnoj razini prikupljaju, razmjenjuju i raščlanjuju relevantna saznanja.   </w:t>
      </w:r>
    </w:p>
    <w:p w14:paraId="172D4FE0" w14:textId="77777777" w:rsidR="000D0880" w:rsidRPr="00DB7077" w:rsidRDefault="000D0880" w:rsidP="00EF225A">
      <w:pPr>
        <w:pStyle w:val="ListParagraph"/>
        <w:spacing w:after="120" w:line="264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0C4C9AB7" w14:textId="2B3B1BA5" w:rsidR="00EB58C8" w:rsidRPr="00EB58C8" w:rsidRDefault="006A67AC" w:rsidP="00EB58C8">
      <w:pPr>
        <w:pStyle w:val="ListParagraph"/>
        <w:spacing w:after="120" w:line="264" w:lineRule="auto"/>
        <w:ind w:left="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Provedbom tih aktivnosti, u</w:t>
      </w:r>
      <w:r w:rsidR="00A44E59" w:rsidRPr="00DC128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razdoblju</w:t>
      </w:r>
      <w:r w:rsidR="009E29B1">
        <w:rPr>
          <w:rFonts w:ascii="Times New Roman" w:eastAsia="Times New Roman" w:hAnsi="Times New Roman" w:cs="Times New Roman"/>
          <w:lang w:eastAsia="hr-HR"/>
        </w:rPr>
        <w:t xml:space="preserve"> od 1. siječnja </w:t>
      </w:r>
      <w:r>
        <w:rPr>
          <w:rFonts w:ascii="Times New Roman" w:eastAsia="Times New Roman" w:hAnsi="Times New Roman" w:cs="Times New Roman"/>
          <w:lang w:eastAsia="hr-HR"/>
        </w:rPr>
        <w:t>do 31. prosinca 2021</w:t>
      </w:r>
      <w:r w:rsidR="00A44E59" w:rsidRPr="00DC128B">
        <w:rPr>
          <w:rFonts w:ascii="Times New Roman" w:eastAsia="Times New Roman" w:hAnsi="Times New Roman" w:cs="Times New Roman"/>
          <w:lang w:eastAsia="hr-HR"/>
        </w:rPr>
        <w:t xml:space="preserve">. godine, </w:t>
      </w:r>
      <w:r w:rsidR="008274ED">
        <w:rPr>
          <w:rFonts w:ascii="Times New Roman" w:eastAsia="Times New Roman" w:hAnsi="Times New Roman" w:cs="Times New Roman"/>
          <w:lang w:eastAsia="hr-HR"/>
        </w:rPr>
        <w:t xml:space="preserve">sukladno čl. 14. Zakona, </w:t>
      </w:r>
      <w:r w:rsidR="007603C4">
        <w:rPr>
          <w:rFonts w:ascii="Times New Roman" w:eastAsia="Times New Roman" w:hAnsi="Times New Roman" w:cs="Times New Roman"/>
          <w:lang w:eastAsia="hr-HR"/>
        </w:rPr>
        <w:t>Ministarstvo</w:t>
      </w:r>
      <w:r w:rsidR="00A44E59" w:rsidRPr="00DC128B">
        <w:rPr>
          <w:rFonts w:ascii="Times New Roman" w:eastAsia="Times New Roman" w:hAnsi="Times New Roman" w:cs="Times New Roman"/>
          <w:lang w:eastAsia="hr-HR"/>
        </w:rPr>
        <w:t xml:space="preserve"> je </w:t>
      </w:r>
      <w:r w:rsidR="007603C4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prikupilo i objedinilo</w:t>
      </w:r>
      <w:r w:rsidR="00A44E59" w:rsidRPr="00DC128B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saznanja </w:t>
      </w:r>
      <w:r w:rsidR="00A44E59" w:rsidRPr="0068764D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o </w:t>
      </w:r>
      <w:r w:rsidR="00EB58C8" w:rsidRPr="00EB58C8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 xml:space="preserve">62 moguća mjesta </w:t>
      </w:r>
      <w:r w:rsidR="00EB58C8" w:rsidRPr="00EB58C8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prikrivenih masovnih i pojedinačnih grobnica</w:t>
      </w:r>
      <w:r w:rsidR="00EB58C8" w:rsidRPr="00EB58C8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EB58C8" w:rsidRPr="00EB58C8">
        <w:rPr>
          <w:rFonts w:ascii="Times New Roman" w:eastAsia="Times New Roman" w:hAnsi="Times New Roman" w:cs="Times New Roman"/>
          <w:lang w:eastAsia="hr-HR"/>
        </w:rPr>
        <w:t>na ranije okupiranim područjima Republike Hrvatske.</w:t>
      </w:r>
    </w:p>
    <w:p w14:paraId="71D81CF8" w14:textId="77777777" w:rsidR="00EB58C8" w:rsidRPr="0002443F" w:rsidRDefault="00EB58C8" w:rsidP="00EB58C8">
      <w:pPr>
        <w:pStyle w:val="ListParagraph"/>
        <w:spacing w:after="12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70C0"/>
          <w:sz w:val="10"/>
          <w:szCs w:val="10"/>
          <w:lang w:eastAsia="hr-HR"/>
        </w:rPr>
      </w:pPr>
    </w:p>
    <w:p w14:paraId="4BA1939F" w14:textId="6E523383" w:rsidR="001E1FE3" w:rsidRPr="00562BB7" w:rsidRDefault="00323086" w:rsidP="00323086">
      <w:pPr>
        <w:pStyle w:val="Heading2"/>
        <w:numPr>
          <w:ilvl w:val="1"/>
          <w:numId w:val="20"/>
        </w:numPr>
        <w:shd w:val="clear" w:color="auto" w:fill="D9E2F3" w:themeFill="accent5" w:themeFillTint="33"/>
        <w:spacing w:before="0" w:after="120" w:line="276" w:lineRule="auto"/>
        <w:rPr>
          <w:rFonts w:cs="Times New Roman"/>
          <w:color w:val="323E4F" w:themeColor="text2" w:themeShade="BF"/>
        </w:rPr>
      </w:pPr>
      <w:bookmarkStart w:id="5" w:name="_Toc65247722"/>
      <w:r>
        <w:rPr>
          <w:rFonts w:cs="Times New Roman"/>
          <w:color w:val="323E4F" w:themeColor="text2" w:themeShade="BF"/>
        </w:rPr>
        <w:t xml:space="preserve"> </w:t>
      </w:r>
      <w:r w:rsidR="008C7255" w:rsidRPr="00562BB7">
        <w:rPr>
          <w:rFonts w:cs="Times New Roman"/>
          <w:color w:val="323E4F" w:themeColor="text2" w:themeShade="BF"/>
        </w:rPr>
        <w:t>Terenske aktivnosti i e</w:t>
      </w:r>
      <w:r w:rsidR="00716A8C" w:rsidRPr="00562BB7">
        <w:rPr>
          <w:rFonts w:cs="Times New Roman"/>
          <w:color w:val="323E4F" w:themeColor="text2" w:themeShade="BF"/>
        </w:rPr>
        <w:t>kshumacija posmrtnih ostataka</w:t>
      </w:r>
      <w:bookmarkEnd w:id="5"/>
    </w:p>
    <w:p w14:paraId="658FCFFF" w14:textId="7817457F" w:rsidR="00BF034A" w:rsidRDefault="00CB0A7A" w:rsidP="00523E26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Ministarstvo je, t</w:t>
      </w:r>
      <w:r w:rsidR="00840971" w:rsidRPr="00BD6E50">
        <w:rPr>
          <w:rFonts w:ascii="Times New Roman" w:eastAsia="Times New Roman" w:hAnsi="Times New Roman" w:cs="Times New Roman"/>
          <w:lang w:eastAsia="hr-HR"/>
        </w:rPr>
        <w:t>emeljem prikupljenih saznanja, organiziralo i koordiniralo provedbom terenskih istraživanja i ekshumacija posmrtnih ostataka. U provedenim</w:t>
      </w:r>
      <w:r w:rsidR="00EF225A">
        <w:rPr>
          <w:rFonts w:ascii="Times New Roman" w:eastAsia="Times New Roman" w:hAnsi="Times New Roman" w:cs="Times New Roman"/>
          <w:lang w:eastAsia="hr-HR"/>
        </w:rPr>
        <w:t xml:space="preserve"> aktivnostima</w:t>
      </w:r>
      <w:r w:rsidR="00840971" w:rsidRPr="00BD6E50">
        <w:rPr>
          <w:rFonts w:ascii="Times New Roman" w:eastAsia="Times New Roman" w:hAnsi="Times New Roman" w:cs="Times New Roman"/>
          <w:lang w:eastAsia="hr-HR"/>
        </w:rPr>
        <w:t xml:space="preserve">, sukladno </w:t>
      </w:r>
      <w:r w:rsidR="003A4C35">
        <w:rPr>
          <w:rFonts w:ascii="Times New Roman" w:eastAsia="Times New Roman" w:hAnsi="Times New Roman" w:cs="Times New Roman"/>
          <w:lang w:eastAsia="hr-HR"/>
        </w:rPr>
        <w:t>čl. 18. i 19. Zakona</w:t>
      </w:r>
      <w:r w:rsidR="008C7255">
        <w:rPr>
          <w:rFonts w:ascii="Times New Roman" w:eastAsia="Times New Roman" w:hAnsi="Times New Roman" w:cs="Times New Roman"/>
          <w:lang w:eastAsia="hr-HR"/>
        </w:rPr>
        <w:t xml:space="preserve"> </w:t>
      </w:r>
      <w:r w:rsidR="00840971" w:rsidRPr="00BD6E50">
        <w:rPr>
          <w:rFonts w:ascii="Times New Roman" w:eastAsia="Times New Roman" w:hAnsi="Times New Roman" w:cs="Times New Roman"/>
          <w:lang w:eastAsia="hr-HR"/>
        </w:rPr>
        <w:t xml:space="preserve">te </w:t>
      </w:r>
      <w:r w:rsidR="005A3817" w:rsidRPr="00BD6E50">
        <w:rPr>
          <w:rFonts w:ascii="Times New Roman" w:eastAsia="Times New Roman" w:hAnsi="Times New Roman" w:cs="Times New Roman"/>
          <w:lang w:eastAsia="hr-HR"/>
        </w:rPr>
        <w:t>općim propisima</w:t>
      </w:r>
      <w:r w:rsidR="003717B9">
        <w:rPr>
          <w:rFonts w:ascii="Times New Roman" w:eastAsia="Times New Roman" w:hAnsi="Times New Roman" w:cs="Times New Roman"/>
          <w:lang w:eastAsia="hr-HR"/>
        </w:rPr>
        <w:t xml:space="preserve"> - </w:t>
      </w:r>
      <w:r w:rsidR="00840971" w:rsidRPr="00BD6E50">
        <w:rPr>
          <w:rFonts w:ascii="Times New Roman" w:eastAsia="Times New Roman" w:hAnsi="Times New Roman" w:cs="Times New Roman"/>
          <w:lang w:eastAsia="hr-HR"/>
        </w:rPr>
        <w:t>Zakon o kaznenom postupku</w:t>
      </w:r>
      <w:r w:rsidR="002A4F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D318C5" w:rsidRPr="003717B9">
        <w:rPr>
          <w:rFonts w:ascii="Times New Roman" w:eastAsia="Times New Roman" w:hAnsi="Times New Roman" w:cs="Times New Roman"/>
          <w:lang w:eastAsia="hr-HR"/>
        </w:rPr>
        <w:t>(</w:t>
      </w:r>
      <w:r w:rsidR="002A4F8F" w:rsidRPr="003717B9">
        <w:rPr>
          <w:rFonts w:ascii="Times New Roman" w:eastAsia="Times New Roman" w:hAnsi="Times New Roman" w:cs="Times New Roman"/>
          <w:lang w:eastAsia="hr-HR"/>
        </w:rPr>
        <w:t>NN</w:t>
      </w:r>
      <w:r w:rsidR="00D318C5" w:rsidRPr="003717B9">
        <w:rPr>
          <w:rFonts w:ascii="Times New Roman" w:eastAsia="Times New Roman" w:hAnsi="Times New Roman" w:cs="Times New Roman"/>
          <w:lang w:eastAsia="hr-HR"/>
        </w:rPr>
        <w:t>, br.</w:t>
      </w:r>
      <w:r w:rsidR="002A4F8F" w:rsidRPr="003717B9">
        <w:rPr>
          <w:rFonts w:ascii="Times New Roman" w:eastAsia="Times New Roman" w:hAnsi="Times New Roman" w:cs="Times New Roman"/>
          <w:lang w:eastAsia="hr-HR"/>
        </w:rPr>
        <w:t xml:space="preserve"> 152/08, 76/09, 80/11, 121/11, 91/12, 143/12, 56/13, 145/13, 152/14, 70/17</w:t>
      </w:r>
      <w:r w:rsidR="00D318C5" w:rsidRPr="003717B9">
        <w:rPr>
          <w:rFonts w:ascii="Times New Roman" w:eastAsia="Times New Roman" w:hAnsi="Times New Roman" w:cs="Times New Roman"/>
          <w:lang w:eastAsia="hr-HR"/>
        </w:rPr>
        <w:t xml:space="preserve"> i</w:t>
      </w:r>
      <w:r w:rsidR="002A4F8F" w:rsidRPr="003717B9">
        <w:rPr>
          <w:rFonts w:ascii="Times New Roman" w:eastAsia="Times New Roman" w:hAnsi="Times New Roman" w:cs="Times New Roman"/>
          <w:lang w:eastAsia="hr-HR"/>
        </w:rPr>
        <w:t>126/19</w:t>
      </w:r>
      <w:r w:rsidR="00D318C5" w:rsidRPr="003717B9">
        <w:rPr>
          <w:rFonts w:ascii="Times New Roman" w:eastAsia="Times New Roman" w:hAnsi="Times New Roman" w:cs="Times New Roman"/>
          <w:lang w:eastAsia="hr-HR"/>
        </w:rPr>
        <w:t>)</w:t>
      </w:r>
      <w:r w:rsidR="00840971" w:rsidRPr="003717B9">
        <w:rPr>
          <w:rFonts w:ascii="Times New Roman" w:eastAsia="Times New Roman" w:hAnsi="Times New Roman" w:cs="Times New Roman"/>
          <w:lang w:eastAsia="hr-HR"/>
        </w:rPr>
        <w:t xml:space="preserve">, </w:t>
      </w:r>
      <w:r w:rsidR="005A3817" w:rsidRPr="00BD6E50">
        <w:rPr>
          <w:rFonts w:ascii="Times New Roman" w:eastAsia="Times New Roman" w:hAnsi="Times New Roman" w:cs="Times New Roman"/>
          <w:lang w:eastAsia="hr-HR"/>
        </w:rPr>
        <w:t>Zakon o sustavu državne uprave</w:t>
      </w:r>
      <w:r w:rsidR="002A4F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D318C5">
        <w:rPr>
          <w:rFonts w:ascii="Times New Roman" w:eastAsia="Times New Roman" w:hAnsi="Times New Roman" w:cs="Times New Roman"/>
          <w:lang w:eastAsia="hr-HR"/>
        </w:rPr>
        <w:t>(</w:t>
      </w:r>
      <w:r w:rsidR="002A4F8F" w:rsidRPr="002A4F8F">
        <w:rPr>
          <w:rFonts w:ascii="Times New Roman" w:eastAsia="Times New Roman" w:hAnsi="Times New Roman" w:cs="Times New Roman"/>
          <w:lang w:eastAsia="hr-HR"/>
        </w:rPr>
        <w:t>NN</w:t>
      </w:r>
      <w:r w:rsidR="00D318C5">
        <w:rPr>
          <w:rFonts w:ascii="Times New Roman" w:eastAsia="Times New Roman" w:hAnsi="Times New Roman" w:cs="Times New Roman"/>
          <w:lang w:eastAsia="hr-HR"/>
        </w:rPr>
        <w:t>, br.</w:t>
      </w:r>
      <w:r w:rsidR="002A4F8F" w:rsidRPr="002A4F8F">
        <w:rPr>
          <w:rFonts w:ascii="Times New Roman" w:eastAsia="Times New Roman" w:hAnsi="Times New Roman" w:cs="Times New Roman"/>
          <w:lang w:eastAsia="hr-HR"/>
        </w:rPr>
        <w:t xml:space="preserve"> 66/19</w:t>
      </w:r>
      <w:r w:rsidR="00D318C5">
        <w:rPr>
          <w:rFonts w:ascii="Times New Roman" w:eastAsia="Times New Roman" w:hAnsi="Times New Roman" w:cs="Times New Roman"/>
          <w:lang w:eastAsia="hr-HR"/>
        </w:rPr>
        <w:t>)</w:t>
      </w:r>
      <w:r w:rsidR="005A3817" w:rsidRPr="00BD6E50">
        <w:rPr>
          <w:rFonts w:ascii="Times New Roman" w:eastAsia="Times New Roman" w:hAnsi="Times New Roman" w:cs="Times New Roman"/>
          <w:lang w:eastAsia="hr-HR"/>
        </w:rPr>
        <w:t xml:space="preserve"> i dr., obavljajući zadaće iz svoje nadležnosti, </w:t>
      </w:r>
      <w:r w:rsidR="00840971" w:rsidRPr="00BD6E50">
        <w:rPr>
          <w:rFonts w:ascii="Times New Roman" w:eastAsia="Times New Roman" w:hAnsi="Times New Roman" w:cs="Times New Roman"/>
          <w:lang w:eastAsia="hr-HR"/>
        </w:rPr>
        <w:t xml:space="preserve">uz Ministarstvo, sudjelovali su: </w:t>
      </w:r>
      <w:r w:rsidR="00840971" w:rsidRPr="0015166D">
        <w:rPr>
          <w:rFonts w:ascii="Times New Roman" w:eastAsia="Times New Roman" w:hAnsi="Times New Roman" w:cs="Times New Roman"/>
          <w:lang w:eastAsia="hr-HR"/>
        </w:rPr>
        <w:t>nadležna županijska državna odvjetništva i sudovi, Ministarstvo unutarnjih poslova, Ministarstvo obrane, znanstveno-m</w:t>
      </w:r>
      <w:r w:rsidR="00A73103">
        <w:rPr>
          <w:rFonts w:ascii="Times New Roman" w:eastAsia="Times New Roman" w:hAnsi="Times New Roman" w:cs="Times New Roman"/>
          <w:lang w:eastAsia="hr-HR"/>
        </w:rPr>
        <w:t>edicinske ustanove te sigurnosno - obavještajne</w:t>
      </w:r>
      <w:r w:rsidR="00840971" w:rsidRPr="0015166D">
        <w:rPr>
          <w:rFonts w:ascii="Times New Roman" w:eastAsia="Times New Roman" w:hAnsi="Times New Roman" w:cs="Times New Roman"/>
          <w:lang w:eastAsia="hr-HR"/>
        </w:rPr>
        <w:t xml:space="preserve"> agencije.</w:t>
      </w:r>
      <w:r w:rsidR="00B6284D" w:rsidRPr="0015166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4BF9EA1" w14:textId="3949A79A" w:rsidR="00C03AAA" w:rsidRPr="0015166D" w:rsidRDefault="00BF034A" w:rsidP="00523E26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M</w:t>
      </w:r>
      <w:r w:rsidRPr="00BF034A">
        <w:rPr>
          <w:rFonts w:ascii="Times New Roman" w:eastAsia="Times New Roman" w:hAnsi="Times New Roman" w:cs="Times New Roman"/>
          <w:lang w:eastAsia="hr-HR"/>
        </w:rPr>
        <w:t xml:space="preserve">eđuresorna suradnja </w:t>
      </w:r>
      <w:r>
        <w:rPr>
          <w:rFonts w:ascii="Times New Roman" w:eastAsia="Times New Roman" w:hAnsi="Times New Roman" w:cs="Times New Roman"/>
          <w:lang w:eastAsia="hr-HR"/>
        </w:rPr>
        <w:t xml:space="preserve">je </w:t>
      </w:r>
      <w:r w:rsidRPr="00BF034A">
        <w:rPr>
          <w:rFonts w:ascii="Times New Roman" w:eastAsia="Times New Roman" w:hAnsi="Times New Roman" w:cs="Times New Roman"/>
          <w:lang w:eastAsia="hr-HR"/>
        </w:rPr>
        <w:t xml:space="preserve">ključni mehanizam u procesu traženja </w:t>
      </w:r>
      <w:r>
        <w:rPr>
          <w:rFonts w:ascii="Times New Roman" w:eastAsia="Times New Roman" w:hAnsi="Times New Roman" w:cs="Times New Roman"/>
          <w:lang w:eastAsia="hr-HR"/>
        </w:rPr>
        <w:t>čijem je o</w:t>
      </w:r>
      <w:r w:rsidRPr="00BF034A">
        <w:rPr>
          <w:rFonts w:ascii="Times New Roman" w:eastAsia="Times New Roman" w:hAnsi="Times New Roman" w:cs="Times New Roman"/>
          <w:lang w:eastAsia="hr-HR"/>
        </w:rPr>
        <w:t>snaživanju pridonio i Zakon</w:t>
      </w:r>
      <w:r w:rsidR="000B0EC6">
        <w:rPr>
          <w:rFonts w:ascii="Times New Roman" w:eastAsia="Times New Roman" w:hAnsi="Times New Roman" w:cs="Times New Roman"/>
          <w:lang w:eastAsia="hr-HR"/>
        </w:rPr>
        <w:t>,</w:t>
      </w:r>
      <w:r w:rsidRPr="00BF034A">
        <w:rPr>
          <w:rFonts w:ascii="Times New Roman" w:eastAsia="Times New Roman" w:hAnsi="Times New Roman" w:cs="Times New Roman"/>
          <w:lang w:eastAsia="hr-HR"/>
        </w:rPr>
        <w:t xml:space="preserve"> kojim su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F034A">
        <w:rPr>
          <w:rFonts w:ascii="Times New Roman" w:eastAsia="Times New Roman" w:hAnsi="Times New Roman" w:cs="Times New Roman"/>
          <w:lang w:eastAsia="hr-HR"/>
        </w:rPr>
        <w:t>određena nadležna tijela i njihove zadaće te jasno i jednoznačno propisane obveze drugih nadležnih tijela u procesu traženja nestalih osoba</w:t>
      </w:r>
      <w:r w:rsidR="007216B0">
        <w:rPr>
          <w:rFonts w:ascii="Times New Roman" w:eastAsia="Times New Roman" w:hAnsi="Times New Roman" w:cs="Times New Roman"/>
          <w:lang w:eastAsia="hr-HR"/>
        </w:rPr>
        <w:t>,</w:t>
      </w:r>
      <w:r w:rsidRPr="00BF034A">
        <w:t xml:space="preserve"> </w:t>
      </w:r>
      <w:r w:rsidRPr="00BF034A">
        <w:rPr>
          <w:rFonts w:ascii="Times New Roman" w:eastAsia="Times New Roman" w:hAnsi="Times New Roman" w:cs="Times New Roman"/>
          <w:lang w:eastAsia="hr-HR"/>
        </w:rPr>
        <w:t>čime je osigurano usklađeno planiranje i djelovanje, prevladavanje administrativnih prepreka te pravodobno i jednoznačno informiranje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Pr="00BF034A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4322120" w14:textId="202FE5F7" w:rsidR="00EB58C8" w:rsidRDefault="00EB58C8" w:rsidP="00EF225A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58C8">
        <w:rPr>
          <w:rFonts w:ascii="Times New Roman" w:eastAsia="Times New Roman" w:hAnsi="Times New Roman" w:cs="Times New Roman"/>
          <w:lang w:eastAsia="hr-HR"/>
        </w:rPr>
        <w:t xml:space="preserve">U izvještajnom razdoblju provedeno je terensko istraživanje, uključujući </w:t>
      </w:r>
      <w:r w:rsidRPr="004E246C">
        <w:rPr>
          <w:rFonts w:ascii="Times New Roman" w:eastAsia="Times New Roman" w:hAnsi="Times New Roman" w:cs="Times New Roman"/>
          <w:b/>
          <w:lang w:eastAsia="hr-HR"/>
        </w:rPr>
        <w:t>probna iskapanja na 34 mjesta</w:t>
      </w:r>
      <w:r w:rsidRPr="00EB58C8">
        <w:rPr>
          <w:rFonts w:ascii="Times New Roman" w:eastAsia="Times New Roman" w:hAnsi="Times New Roman" w:cs="Times New Roman"/>
          <w:lang w:eastAsia="hr-HR"/>
        </w:rPr>
        <w:t xml:space="preserve"> na području 9 (devet) županija, za koja su prikupljena saznanja ukazivala kako se r</w:t>
      </w:r>
      <w:r>
        <w:rPr>
          <w:rFonts w:ascii="Times New Roman" w:eastAsia="Times New Roman" w:hAnsi="Times New Roman" w:cs="Times New Roman"/>
          <w:lang w:eastAsia="hr-HR"/>
        </w:rPr>
        <w:t>adi o mogućim mjestima masovnih i</w:t>
      </w:r>
      <w:r w:rsidRPr="00EB58C8">
        <w:rPr>
          <w:rFonts w:ascii="Times New Roman" w:eastAsia="Times New Roman" w:hAnsi="Times New Roman" w:cs="Times New Roman"/>
          <w:lang w:eastAsia="hr-HR"/>
        </w:rPr>
        <w:t xml:space="preserve"> pojedinačnih grobnica. Probnim iskapanjima navedenih lokacija, u ukupnom trajanju od 161 radni dan, obra</w:t>
      </w:r>
      <w:r>
        <w:rPr>
          <w:rFonts w:ascii="Times New Roman" w:eastAsia="Times New Roman" w:hAnsi="Times New Roman" w:cs="Times New Roman"/>
          <w:lang w:eastAsia="hr-HR"/>
        </w:rPr>
        <w:t>đeno je 54.362 m</w:t>
      </w:r>
      <w:r w:rsidRPr="00EB58C8">
        <w:rPr>
          <w:rFonts w:ascii="Times New Roman" w:eastAsia="Times New Roman" w:hAnsi="Times New Roman" w:cs="Times New Roman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lang w:eastAsia="hr-HR"/>
        </w:rPr>
        <w:t xml:space="preserve"> površine. Pri</w:t>
      </w:r>
      <w:r w:rsidRPr="00EB58C8">
        <w:rPr>
          <w:rFonts w:ascii="Times New Roman" w:eastAsia="Times New Roman" w:hAnsi="Times New Roman" w:cs="Times New Roman"/>
          <w:lang w:eastAsia="hr-HR"/>
        </w:rPr>
        <w:t xml:space="preserve">tom, najopsežnije istražene lokacije </w:t>
      </w:r>
      <w:r>
        <w:rPr>
          <w:rFonts w:ascii="Times New Roman" w:eastAsia="Times New Roman" w:hAnsi="Times New Roman" w:cs="Times New Roman"/>
          <w:lang w:eastAsia="hr-HR"/>
        </w:rPr>
        <w:t xml:space="preserve">su </w:t>
      </w:r>
      <w:r w:rsidR="004E246C">
        <w:rPr>
          <w:rFonts w:ascii="Times New Roman" w:eastAsia="Times New Roman" w:hAnsi="Times New Roman" w:cs="Times New Roman"/>
          <w:lang w:eastAsia="hr-HR"/>
        </w:rPr>
        <w:t xml:space="preserve">na području Vukovarsko-srijemske županije -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Bobota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, Marinci i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Negoslavci</w:t>
      </w:r>
      <w:proofErr w:type="spellEnd"/>
      <w:r w:rsidR="004E246C">
        <w:rPr>
          <w:rFonts w:ascii="Times New Roman" w:eastAsia="Times New Roman" w:hAnsi="Times New Roman" w:cs="Times New Roman"/>
          <w:lang w:eastAsia="hr-HR"/>
        </w:rPr>
        <w:t xml:space="preserve">, gdje je </w:t>
      </w:r>
      <w:r w:rsidRPr="00EB58C8">
        <w:rPr>
          <w:rFonts w:ascii="Times New Roman" w:eastAsia="Times New Roman" w:hAnsi="Times New Roman" w:cs="Times New Roman"/>
          <w:lang w:eastAsia="hr-HR"/>
        </w:rPr>
        <w:t>u trajanju od 98 radnih dana provedeno probno iskapanje na cca 30.000 m</w:t>
      </w:r>
      <w:r w:rsidRPr="00EB58C8">
        <w:rPr>
          <w:rFonts w:ascii="Times New Roman" w:eastAsia="Times New Roman" w:hAnsi="Times New Roman" w:cs="Times New Roman"/>
          <w:vertAlign w:val="superscript"/>
          <w:lang w:eastAsia="hr-HR"/>
        </w:rPr>
        <w:t>2</w:t>
      </w:r>
      <w:r w:rsidRPr="00EB58C8">
        <w:rPr>
          <w:rFonts w:ascii="Times New Roman" w:eastAsia="Times New Roman" w:hAnsi="Times New Roman" w:cs="Times New Roman"/>
          <w:lang w:eastAsia="hr-HR"/>
        </w:rPr>
        <w:t xml:space="preserve"> površine. </w:t>
      </w:r>
    </w:p>
    <w:p w14:paraId="433A37F9" w14:textId="3BCFC0AC" w:rsidR="00523E26" w:rsidRPr="00C85E52" w:rsidRDefault="00EB58C8" w:rsidP="00EF225A">
      <w:pPr>
        <w:spacing w:after="120" w:line="264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B58C8">
        <w:rPr>
          <w:rFonts w:ascii="Times New Roman" w:eastAsia="Times New Roman" w:hAnsi="Times New Roman" w:cs="Times New Roman"/>
          <w:lang w:eastAsia="hr-HR"/>
        </w:rPr>
        <w:lastRenderedPageBreak/>
        <w:t xml:space="preserve">Provedenim </w:t>
      </w:r>
      <w:r w:rsidR="004E246C">
        <w:rPr>
          <w:rFonts w:ascii="Times New Roman" w:eastAsia="Times New Roman" w:hAnsi="Times New Roman" w:cs="Times New Roman"/>
          <w:lang w:eastAsia="hr-HR"/>
        </w:rPr>
        <w:t xml:space="preserve">terenskim </w:t>
      </w:r>
      <w:r w:rsidRPr="00EB58C8">
        <w:rPr>
          <w:rFonts w:ascii="Times New Roman" w:eastAsia="Times New Roman" w:hAnsi="Times New Roman" w:cs="Times New Roman"/>
          <w:lang w:eastAsia="hr-HR"/>
        </w:rPr>
        <w:t xml:space="preserve">istraživanjima, pronađeni su i </w:t>
      </w:r>
      <w:r w:rsidRPr="004E246C">
        <w:rPr>
          <w:rFonts w:ascii="Times New Roman" w:eastAsia="Times New Roman" w:hAnsi="Times New Roman" w:cs="Times New Roman"/>
          <w:b/>
          <w:lang w:eastAsia="hr-HR"/>
        </w:rPr>
        <w:t>ekshumirani posmrtni ostaci 18 osoba</w:t>
      </w:r>
      <w:r w:rsidR="004E246C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4E246C" w:rsidRPr="004E246C">
        <w:rPr>
          <w:rFonts w:ascii="Times New Roman" w:eastAsia="Times New Roman" w:hAnsi="Times New Roman" w:cs="Times New Roman"/>
          <w:lang w:eastAsia="hr-HR"/>
        </w:rPr>
        <w:t>iz razdoblja Domovinskoga rata</w:t>
      </w:r>
      <w:r w:rsidRPr="004E246C">
        <w:rPr>
          <w:rFonts w:ascii="Times New Roman" w:eastAsia="Times New Roman" w:hAnsi="Times New Roman" w:cs="Times New Roman"/>
          <w:lang w:eastAsia="hr-HR"/>
        </w:rPr>
        <w:t>,</w:t>
      </w:r>
      <w:r w:rsidRPr="00EB58C8">
        <w:rPr>
          <w:rFonts w:ascii="Times New Roman" w:eastAsia="Times New Roman" w:hAnsi="Times New Roman" w:cs="Times New Roman"/>
          <w:lang w:eastAsia="hr-HR"/>
        </w:rPr>
        <w:t xml:space="preserve"> koji su nakon ekshumacije prevezeni u znanstveno-medicinske ustanove radi obrade i identifikacije. </w:t>
      </w:r>
    </w:p>
    <w:p w14:paraId="47043377" w14:textId="0C1C47DB" w:rsidR="004E246C" w:rsidRPr="00D91001" w:rsidRDefault="004E246C" w:rsidP="004E246C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91001">
        <w:rPr>
          <w:rFonts w:ascii="Times New Roman" w:eastAsia="Times New Roman" w:hAnsi="Times New Roman" w:cs="Times New Roman"/>
          <w:lang w:eastAsia="hr-HR"/>
        </w:rPr>
        <w:t xml:space="preserve">Osim toga, </w:t>
      </w:r>
      <w:r w:rsidR="00D91001" w:rsidRPr="00D91001">
        <w:rPr>
          <w:rFonts w:ascii="Times New Roman" w:eastAsia="Times New Roman" w:hAnsi="Times New Roman" w:cs="Times New Roman"/>
          <w:lang w:eastAsia="hr-HR"/>
        </w:rPr>
        <w:t xml:space="preserve">temeljem prikupljenih saznanja o mogućim mjestima ukopa posmrtnih ostataka ili/i dojava, </w:t>
      </w:r>
      <w:r w:rsidRPr="00D91001">
        <w:rPr>
          <w:rFonts w:ascii="Times New Roman" w:eastAsia="Times New Roman" w:hAnsi="Times New Roman" w:cs="Times New Roman"/>
          <w:lang w:eastAsia="hr-HR"/>
        </w:rPr>
        <w:t xml:space="preserve">ekshumirani su posmrtni ostaci </w:t>
      </w:r>
      <w:r w:rsidR="00BC053D" w:rsidRPr="00D91001">
        <w:rPr>
          <w:rFonts w:ascii="Times New Roman" w:eastAsia="Times New Roman" w:hAnsi="Times New Roman" w:cs="Times New Roman"/>
          <w:lang w:eastAsia="hr-HR"/>
        </w:rPr>
        <w:t xml:space="preserve">daljnjih </w:t>
      </w:r>
      <w:r w:rsidRPr="00D91001">
        <w:rPr>
          <w:rFonts w:ascii="Times New Roman" w:eastAsia="Times New Roman" w:hAnsi="Times New Roman" w:cs="Times New Roman"/>
          <w:lang w:eastAsia="hr-HR"/>
        </w:rPr>
        <w:t xml:space="preserve">11 osoba za koje je u tijeku </w:t>
      </w:r>
      <w:r w:rsidR="00D91001" w:rsidRPr="00D91001">
        <w:rPr>
          <w:rFonts w:ascii="Times New Roman" w:eastAsia="Times New Roman" w:hAnsi="Times New Roman" w:cs="Times New Roman"/>
          <w:lang w:eastAsia="hr-HR"/>
        </w:rPr>
        <w:t>obrada klasičnim sudsko-medicinskim metodama i metodom analize</w:t>
      </w:r>
      <w:r w:rsidRPr="00D91001">
        <w:rPr>
          <w:rFonts w:ascii="Times New Roman" w:eastAsia="Times New Roman" w:hAnsi="Times New Roman" w:cs="Times New Roman"/>
          <w:lang w:eastAsia="hr-HR"/>
        </w:rPr>
        <w:t xml:space="preserve"> </w:t>
      </w:r>
      <w:r w:rsidR="00D91001" w:rsidRPr="00D91001">
        <w:rPr>
          <w:rFonts w:ascii="Times New Roman" w:eastAsia="Times New Roman" w:hAnsi="Times New Roman" w:cs="Times New Roman"/>
          <w:lang w:eastAsia="hr-HR"/>
        </w:rPr>
        <w:t xml:space="preserve">DNA, </w:t>
      </w:r>
      <w:r w:rsidRPr="00D91001">
        <w:rPr>
          <w:rFonts w:ascii="Times New Roman" w:eastAsia="Times New Roman" w:hAnsi="Times New Roman" w:cs="Times New Roman"/>
          <w:lang w:eastAsia="hr-HR"/>
        </w:rPr>
        <w:t xml:space="preserve">kako bi se utvrdilo radi li se o slučajevima </w:t>
      </w:r>
      <w:r w:rsidR="00D91001">
        <w:rPr>
          <w:rFonts w:ascii="Times New Roman" w:eastAsia="Times New Roman" w:hAnsi="Times New Roman" w:cs="Times New Roman"/>
          <w:lang w:eastAsia="hr-HR"/>
        </w:rPr>
        <w:t xml:space="preserve">nestalih i smrtno stradalih osoba u Domovinskom ratu za koje nije poznato mjesto ukopa. </w:t>
      </w:r>
    </w:p>
    <w:p w14:paraId="07373912" w14:textId="12804862" w:rsidR="004E246C" w:rsidRDefault="004E246C" w:rsidP="002D6A35">
      <w:pPr>
        <w:spacing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E246C">
        <w:rPr>
          <w:rFonts w:ascii="Times New Roman" w:eastAsia="Times New Roman" w:hAnsi="Times New Roman" w:cs="Times New Roman"/>
          <w:lang w:eastAsia="hr-HR"/>
        </w:rPr>
        <w:t xml:space="preserve">Uz navedeno, proveden je i </w:t>
      </w:r>
      <w:r w:rsidRPr="004E246C">
        <w:rPr>
          <w:rFonts w:ascii="Times New Roman" w:eastAsia="Times New Roman" w:hAnsi="Times New Roman" w:cs="Times New Roman"/>
          <w:b/>
          <w:lang w:eastAsia="hr-HR"/>
        </w:rPr>
        <w:t xml:space="preserve">terenski izvid daljnjih 29 mogućih mjesta </w:t>
      </w:r>
      <w:r w:rsidRPr="004E246C">
        <w:rPr>
          <w:rFonts w:ascii="Times New Roman" w:eastAsia="Times New Roman" w:hAnsi="Times New Roman" w:cs="Times New Roman"/>
          <w:lang w:eastAsia="hr-HR"/>
        </w:rPr>
        <w:t xml:space="preserve">masovnih i pojedinačnih grobnica za koje je u tijeku daljnja operativna obrada kako bi iste bile pripremljene za provedbu probnih iskapanja. </w:t>
      </w:r>
    </w:p>
    <w:p w14:paraId="5E658169" w14:textId="10036C53" w:rsidR="004E246C" w:rsidRPr="002D6A35" w:rsidRDefault="004E246C" w:rsidP="002D6A35">
      <w:pPr>
        <w:pBdr>
          <w:bottom w:val="single" w:sz="4" w:space="1" w:color="auto"/>
        </w:pBdr>
        <w:shd w:val="clear" w:color="auto" w:fill="F2F2F2" w:themeFill="background1" w:themeFillShade="F2"/>
        <w:spacing w:after="120" w:line="264" w:lineRule="auto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</w:pPr>
      <w:r w:rsidRPr="002D6A3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  <w:t>Masovna grobnica „</w:t>
      </w:r>
      <w:proofErr w:type="spellStart"/>
      <w:r w:rsidRPr="002D6A3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  <w:t>Bobotsko</w:t>
      </w:r>
      <w:proofErr w:type="spellEnd"/>
      <w:r w:rsidRPr="002D6A3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  <w:t xml:space="preserve"> mrcinište“ na području </w:t>
      </w:r>
      <w:proofErr w:type="spellStart"/>
      <w:r w:rsidRPr="002D6A3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  <w:t>Bobote</w:t>
      </w:r>
      <w:proofErr w:type="spellEnd"/>
      <w:r w:rsidRPr="002D6A3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  <w:t xml:space="preserve"> </w:t>
      </w:r>
    </w:p>
    <w:p w14:paraId="6B41F755" w14:textId="5908699F" w:rsidR="004E246C" w:rsidRPr="004E246C" w:rsidRDefault="00BC053D" w:rsidP="004E246C">
      <w:pPr>
        <w:spacing w:after="120" w:line="264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Posebno je značajan pronalazak masovne grobnice na području </w:t>
      </w:r>
      <w:proofErr w:type="spellStart"/>
      <w:r>
        <w:rPr>
          <w:rFonts w:ascii="Times New Roman" w:hAnsi="Times New Roman" w:cs="Times New Roman"/>
        </w:rPr>
        <w:t>Bobote</w:t>
      </w:r>
      <w:proofErr w:type="spellEnd"/>
      <w:r>
        <w:rPr>
          <w:rFonts w:ascii="Times New Roman" w:hAnsi="Times New Roman" w:cs="Times New Roman"/>
        </w:rPr>
        <w:t>, na lokalitetu „</w:t>
      </w:r>
      <w:proofErr w:type="spellStart"/>
      <w:r>
        <w:rPr>
          <w:rFonts w:ascii="Times New Roman" w:hAnsi="Times New Roman" w:cs="Times New Roman"/>
        </w:rPr>
        <w:t>Bobotsko</w:t>
      </w:r>
      <w:proofErr w:type="spellEnd"/>
      <w:r>
        <w:rPr>
          <w:rFonts w:ascii="Times New Roman" w:hAnsi="Times New Roman" w:cs="Times New Roman"/>
        </w:rPr>
        <w:t xml:space="preserve"> mrcinište“. </w:t>
      </w:r>
      <w:r w:rsidR="004E246C" w:rsidRPr="004E246C">
        <w:rPr>
          <w:rFonts w:ascii="Times New Roman" w:hAnsi="Times New Roman" w:cs="Times New Roman"/>
        </w:rPr>
        <w:t>Sustavno terensko istraživanje (probno iskapanje) na lokalitetu „</w:t>
      </w:r>
      <w:proofErr w:type="spellStart"/>
      <w:r w:rsidR="004E246C" w:rsidRPr="004E246C">
        <w:rPr>
          <w:rFonts w:ascii="Times New Roman" w:hAnsi="Times New Roman" w:cs="Times New Roman"/>
        </w:rPr>
        <w:t>Bobotsko</w:t>
      </w:r>
      <w:proofErr w:type="spellEnd"/>
      <w:r w:rsidR="004E246C" w:rsidRPr="004E246C">
        <w:rPr>
          <w:rFonts w:ascii="Times New Roman" w:hAnsi="Times New Roman" w:cs="Times New Roman"/>
        </w:rPr>
        <w:t xml:space="preserve"> mrcinište“ započelo je 13. rujna 2021.</w:t>
      </w:r>
      <w:r>
        <w:rPr>
          <w:rFonts w:ascii="Times New Roman" w:hAnsi="Times New Roman" w:cs="Times New Roman"/>
        </w:rPr>
        <w:t xml:space="preserve"> godine</w:t>
      </w:r>
      <w:r w:rsidR="004E246C" w:rsidRPr="004E246C">
        <w:rPr>
          <w:rFonts w:ascii="Times New Roman" w:hAnsi="Times New Roman" w:cs="Times New Roman"/>
        </w:rPr>
        <w:t>, a završeno je 22. prosinca 2021.</w:t>
      </w:r>
      <w:r>
        <w:rPr>
          <w:rFonts w:ascii="Times New Roman" w:hAnsi="Times New Roman" w:cs="Times New Roman"/>
        </w:rPr>
        <w:t xml:space="preserve"> godine.</w:t>
      </w:r>
      <w:r w:rsidR="004E246C" w:rsidRPr="004E246C">
        <w:rPr>
          <w:rFonts w:ascii="Times New Roman" w:hAnsi="Times New Roman" w:cs="Times New Roman"/>
        </w:rPr>
        <w:t xml:space="preserve"> Riječ je o vrlo zahtjevnoj lokaciji na odlagalištu otpada i uginule stoke. Istraživanje je provedeno u organizaciji i koordinaciji Ministarstva, u suradnji s drugim nadležnim tijelima – Ministarstvom obrane, Ministarstvom</w:t>
      </w:r>
      <w:r w:rsidR="00A73103">
        <w:rPr>
          <w:rFonts w:ascii="Times New Roman" w:hAnsi="Times New Roman" w:cs="Times New Roman"/>
        </w:rPr>
        <w:t xml:space="preserve"> unutarnjih poslova, sigurnosno - obavještajnim </w:t>
      </w:r>
      <w:r w:rsidR="004E246C" w:rsidRPr="004E246C">
        <w:rPr>
          <w:rFonts w:ascii="Times New Roman" w:hAnsi="Times New Roman" w:cs="Times New Roman"/>
        </w:rPr>
        <w:t xml:space="preserve">agencijama, Županijskim državnim odvjetništvom </w:t>
      </w:r>
      <w:r w:rsidR="007F78C0">
        <w:rPr>
          <w:rFonts w:ascii="Times New Roman" w:hAnsi="Times New Roman" w:cs="Times New Roman"/>
        </w:rPr>
        <w:t xml:space="preserve">u Osijeku </w:t>
      </w:r>
      <w:r w:rsidR="004E246C" w:rsidRPr="004E246C">
        <w:rPr>
          <w:rFonts w:ascii="Times New Roman" w:hAnsi="Times New Roman" w:cs="Times New Roman"/>
        </w:rPr>
        <w:t xml:space="preserve">i Županijskim sudom u Osijeku te Nacionalnom memorijalnom bolnicom u Vukovaru. </w:t>
      </w:r>
    </w:p>
    <w:p w14:paraId="5CBA6460" w14:textId="77777777" w:rsidR="004E246C" w:rsidRPr="004E246C" w:rsidRDefault="004E246C" w:rsidP="004E246C">
      <w:pPr>
        <w:spacing w:after="120" w:line="264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75A9914F" w14:textId="2DE4AF35" w:rsidR="004E246C" w:rsidRPr="00BC053D" w:rsidRDefault="004E246C" w:rsidP="004E246C">
      <w:pPr>
        <w:spacing w:after="120" w:line="264" w:lineRule="auto"/>
        <w:contextualSpacing/>
        <w:jc w:val="both"/>
        <w:rPr>
          <w:rFonts w:ascii="Times New Roman" w:hAnsi="Times New Roman" w:cs="Times New Roman"/>
        </w:rPr>
      </w:pPr>
      <w:r w:rsidRPr="00BC053D">
        <w:rPr>
          <w:rFonts w:ascii="Times New Roman" w:hAnsi="Times New Roman" w:cs="Times New Roman"/>
        </w:rPr>
        <w:t>Provedenim istraživanjima, u trajanju od 46 radnih dana, sustavno je pretražena površina od cca 15.000 m</w:t>
      </w:r>
      <w:r w:rsidRPr="00BC053D">
        <w:rPr>
          <w:rFonts w:ascii="Times New Roman" w:hAnsi="Times New Roman" w:cs="Times New Roman"/>
          <w:vertAlign w:val="superscript"/>
        </w:rPr>
        <w:t>2</w:t>
      </w:r>
      <w:r w:rsidRPr="00BC053D">
        <w:rPr>
          <w:rFonts w:ascii="Times New Roman" w:hAnsi="Times New Roman" w:cs="Times New Roman"/>
        </w:rPr>
        <w:t>. Pritom, 24. studenoga 2021.</w:t>
      </w:r>
      <w:r w:rsidR="00BC053D">
        <w:rPr>
          <w:rFonts w:ascii="Times New Roman" w:hAnsi="Times New Roman" w:cs="Times New Roman"/>
        </w:rPr>
        <w:t xml:space="preserve"> godine</w:t>
      </w:r>
      <w:r w:rsidRPr="00BC053D">
        <w:rPr>
          <w:rFonts w:ascii="Times New Roman" w:hAnsi="Times New Roman" w:cs="Times New Roman"/>
        </w:rPr>
        <w:t xml:space="preserve">, pronađeni su posmrtni ostaci za koje je preliminarnim pregledom utvrđeno kako vjerojatno potječu iz razdoblja Domovinskoga rata. Nastavkom istraživanja utvrđeno je kako se radi o masovnoj grobnici u kojoj su pronađeni i ekshumirani posmrtni ostaci većeg broja osoba. Ekshumacija posmrtnih ostataka provedena je u razdoblju od 25. </w:t>
      </w:r>
      <w:r w:rsidR="00323086">
        <w:rPr>
          <w:rFonts w:ascii="Times New Roman" w:hAnsi="Times New Roman" w:cs="Times New Roman"/>
        </w:rPr>
        <w:t xml:space="preserve">do </w:t>
      </w:r>
      <w:r w:rsidRPr="00BC053D">
        <w:rPr>
          <w:rFonts w:ascii="Times New Roman" w:hAnsi="Times New Roman" w:cs="Times New Roman"/>
        </w:rPr>
        <w:t>29. studenog 2021</w:t>
      </w:r>
      <w:r w:rsidR="00323086">
        <w:rPr>
          <w:rFonts w:ascii="Times New Roman" w:hAnsi="Times New Roman" w:cs="Times New Roman"/>
        </w:rPr>
        <w:t>.</w:t>
      </w:r>
      <w:r w:rsidR="00BC053D">
        <w:rPr>
          <w:rFonts w:ascii="Times New Roman" w:hAnsi="Times New Roman" w:cs="Times New Roman"/>
        </w:rPr>
        <w:t xml:space="preserve"> godine</w:t>
      </w:r>
      <w:r w:rsidRPr="00BC053D">
        <w:rPr>
          <w:rFonts w:ascii="Times New Roman" w:hAnsi="Times New Roman" w:cs="Times New Roman"/>
        </w:rPr>
        <w:t xml:space="preserve">, temeljem naloga Županjskog državnog odvjetništva u Osijeku. </w:t>
      </w:r>
    </w:p>
    <w:p w14:paraId="10C9488B" w14:textId="472D808D" w:rsidR="004E246C" w:rsidRPr="001D31F1" w:rsidRDefault="004E246C" w:rsidP="004E246C">
      <w:pPr>
        <w:spacing w:after="120" w:line="264" w:lineRule="auto"/>
        <w:contextualSpacing/>
        <w:jc w:val="both"/>
        <w:rPr>
          <w:sz w:val="12"/>
          <w:szCs w:val="12"/>
        </w:rPr>
      </w:pPr>
    </w:p>
    <w:p w14:paraId="14F0A3D6" w14:textId="4DED1531" w:rsidR="004E246C" w:rsidRPr="00BC053D" w:rsidRDefault="004E246C" w:rsidP="004E246C">
      <w:pPr>
        <w:spacing w:after="120" w:line="264" w:lineRule="auto"/>
        <w:contextualSpacing/>
        <w:jc w:val="both"/>
        <w:rPr>
          <w:rFonts w:ascii="Times New Roman" w:hAnsi="Times New Roman" w:cs="Times New Roman"/>
        </w:rPr>
      </w:pPr>
      <w:r w:rsidRPr="00BC053D">
        <w:rPr>
          <w:rFonts w:ascii="Times New Roman" w:hAnsi="Times New Roman" w:cs="Times New Roman"/>
        </w:rPr>
        <w:t xml:space="preserve">Pregled ekshumiranih posmrtnih ostataka i njihova antropološka obrada, provedeni su tijekom i neposredno nakon ekshumacije, u Nacionalnoj memorijalnoj bolnici u Vukovaru, nakon čega su posmrtni ostaci prevezeni na Zavod za sudsku medicinu i kriminalistiku radi obrade metodom analize DNA. Nalazi obrade posmrtnih ostataka metodom analize DNA, uspoređeni su s nalazima obrade krvnih uzoraka srodnika nestalih osoba (koji su prikupljeni u prethodnom razdoblju i pohranjeni u bazi podataka). Nakon dovršetka obrade posmrtnih ostataka, </w:t>
      </w:r>
      <w:r w:rsidRPr="0036776C">
        <w:rPr>
          <w:rFonts w:ascii="Times New Roman" w:hAnsi="Times New Roman" w:cs="Times New Roman"/>
          <w:b/>
        </w:rPr>
        <w:t>utvrđeno je kako se radi o 13 osoba</w:t>
      </w:r>
      <w:r w:rsidR="0036776C">
        <w:rPr>
          <w:rStyle w:val="FootnoteReference"/>
          <w:rFonts w:ascii="Times New Roman" w:hAnsi="Times New Roman" w:cs="Times New Roman"/>
          <w:b/>
        </w:rPr>
        <w:footnoteReference w:id="1"/>
      </w:r>
      <w:r w:rsidRPr="00BC053D">
        <w:rPr>
          <w:rFonts w:ascii="Times New Roman" w:hAnsi="Times New Roman" w:cs="Times New Roman"/>
        </w:rPr>
        <w:t>.</w:t>
      </w:r>
    </w:p>
    <w:p w14:paraId="6E5F77D4" w14:textId="77777777" w:rsidR="004E246C" w:rsidRPr="00420400" w:rsidRDefault="004E246C" w:rsidP="004E246C">
      <w:pPr>
        <w:spacing w:after="120" w:line="264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14:paraId="6C951D09" w14:textId="00569F53" w:rsidR="004E246C" w:rsidRDefault="006F38AD" w:rsidP="006F38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4E246C">
        <w:rPr>
          <w:rFonts w:ascii="Times New Roman" w:eastAsia="Times New Roman" w:hAnsi="Times New Roman" w:cs="Times New Roman"/>
          <w:b/>
          <w:lang w:eastAsia="hr-HR"/>
        </w:rPr>
        <w:t>Terenske aktivnosti</w:t>
      </w:r>
      <w:r w:rsidR="002D6A35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4E246C">
        <w:rPr>
          <w:rFonts w:ascii="Times New Roman" w:eastAsia="Times New Roman" w:hAnsi="Times New Roman" w:cs="Times New Roman"/>
          <w:b/>
          <w:lang w:eastAsia="hr-HR"/>
        </w:rPr>
        <w:t xml:space="preserve">i ekshumacije posmrtnih ostataka </w:t>
      </w:r>
      <w:r>
        <w:rPr>
          <w:rFonts w:ascii="Times New Roman" w:eastAsia="Times New Roman" w:hAnsi="Times New Roman" w:cs="Times New Roman"/>
          <w:b/>
          <w:lang w:eastAsia="hr-HR"/>
        </w:rPr>
        <w:t>prema županijama</w:t>
      </w:r>
    </w:p>
    <w:p w14:paraId="64480A19" w14:textId="2F363A97" w:rsidR="002D6A35" w:rsidRPr="002D6A35" w:rsidRDefault="002D6A35" w:rsidP="007C286C">
      <w:pPr>
        <w:pStyle w:val="ListParagraph"/>
        <w:numPr>
          <w:ilvl w:val="0"/>
          <w:numId w:val="11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siječnja – 31. prosinca 2021.)</w:t>
      </w:r>
    </w:p>
    <w:p w14:paraId="2F87D6A2" w14:textId="77777777" w:rsidR="004E246C" w:rsidRPr="004E246C" w:rsidRDefault="004E246C" w:rsidP="004E24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tbl>
      <w:tblPr>
        <w:tblStyle w:val="Srednjipopis2-Isticanje11"/>
        <w:tblW w:w="93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387"/>
        <w:gridCol w:w="1748"/>
        <w:gridCol w:w="2410"/>
        <w:gridCol w:w="2835"/>
      </w:tblGrid>
      <w:tr w:rsidR="004E246C" w:rsidRPr="004E246C" w14:paraId="273B072D" w14:textId="77777777" w:rsidTr="006F3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7" w:type="dxa"/>
            <w:noWrap/>
            <w:vAlign w:val="center"/>
            <w:hideMark/>
          </w:tcPr>
          <w:p w14:paraId="0941E224" w14:textId="77777777" w:rsidR="004E246C" w:rsidRPr="004E246C" w:rsidRDefault="004E246C" w:rsidP="00D91001">
            <w:pPr>
              <w:spacing w:line="276" w:lineRule="auto"/>
              <w:jc w:val="right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Županija</w:t>
            </w:r>
          </w:p>
        </w:tc>
        <w:tc>
          <w:tcPr>
            <w:tcW w:w="1748" w:type="dxa"/>
            <w:vAlign w:val="center"/>
          </w:tcPr>
          <w:p w14:paraId="3F8D3806" w14:textId="77777777" w:rsidR="004E246C" w:rsidRPr="004E246C" w:rsidRDefault="004E246C" w:rsidP="00D9100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Broj terenskih     izvida</w:t>
            </w:r>
          </w:p>
        </w:tc>
        <w:tc>
          <w:tcPr>
            <w:tcW w:w="2410" w:type="dxa"/>
            <w:vAlign w:val="center"/>
            <w:hideMark/>
          </w:tcPr>
          <w:p w14:paraId="27AB19D2" w14:textId="77777777" w:rsidR="004E246C" w:rsidRPr="004E246C" w:rsidRDefault="004E246C" w:rsidP="00D9100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Broj probnih iskapanja/ekshumacija</w:t>
            </w:r>
          </w:p>
        </w:tc>
        <w:tc>
          <w:tcPr>
            <w:tcW w:w="2835" w:type="dxa"/>
            <w:vAlign w:val="center"/>
            <w:hideMark/>
          </w:tcPr>
          <w:p w14:paraId="43E3D2D3" w14:textId="77777777" w:rsidR="006F38AD" w:rsidRDefault="004E246C" w:rsidP="00D9100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 xml:space="preserve">Broj ekshumiranih </w:t>
            </w:r>
          </w:p>
          <w:p w14:paraId="6A0A4662" w14:textId="0F762E88" w:rsidR="004E246C" w:rsidRPr="004E246C" w:rsidRDefault="004E246C" w:rsidP="00D9100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osoba</w:t>
            </w:r>
          </w:p>
        </w:tc>
      </w:tr>
      <w:tr w:rsidR="004E246C" w:rsidRPr="004E246C" w14:paraId="4060A6B6" w14:textId="77777777" w:rsidTr="006F3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  <w:hideMark/>
          </w:tcPr>
          <w:p w14:paraId="1E8F2091" w14:textId="77777777" w:rsidR="004E246C" w:rsidRPr="004E246C" w:rsidRDefault="004E246C" w:rsidP="00D91001">
            <w:pPr>
              <w:spacing w:line="276" w:lineRule="auto"/>
              <w:jc w:val="right"/>
              <w:rPr>
                <w:rFonts w:ascii="Times New Roman" w:hAnsi="Times New Roman"/>
                <w:color w:val="auto"/>
              </w:rPr>
            </w:pPr>
            <w:r w:rsidRPr="004E246C">
              <w:rPr>
                <w:rFonts w:ascii="Times New Roman" w:hAnsi="Times New Roman"/>
                <w:color w:val="auto"/>
              </w:rPr>
              <w:t>Vukovarsko-srijemska</w:t>
            </w:r>
          </w:p>
        </w:tc>
        <w:tc>
          <w:tcPr>
            <w:tcW w:w="1748" w:type="dxa"/>
            <w:vAlign w:val="center"/>
          </w:tcPr>
          <w:p w14:paraId="73E11EA2" w14:textId="77777777" w:rsidR="004E246C" w:rsidRPr="004E246C" w:rsidRDefault="004E246C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2410" w:type="dxa"/>
            <w:vAlign w:val="center"/>
          </w:tcPr>
          <w:p w14:paraId="1E612364" w14:textId="77777777" w:rsidR="004E246C" w:rsidRPr="004E246C" w:rsidRDefault="004E246C" w:rsidP="00D9100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                  14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0F977498" w14:textId="77777777" w:rsidR="004E246C" w:rsidRPr="004E246C" w:rsidRDefault="004E246C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15</w:t>
            </w:r>
          </w:p>
        </w:tc>
      </w:tr>
      <w:tr w:rsidR="004E246C" w:rsidRPr="004E246C" w14:paraId="3D138EC9" w14:textId="77777777" w:rsidTr="006F38AD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56E8767F" w14:textId="77777777" w:rsidR="004E246C" w:rsidRPr="004E246C" w:rsidRDefault="004E246C" w:rsidP="00D91001">
            <w:pPr>
              <w:spacing w:line="276" w:lineRule="auto"/>
              <w:jc w:val="right"/>
              <w:rPr>
                <w:rFonts w:ascii="Times New Roman" w:hAnsi="Times New Roman"/>
                <w:color w:val="auto"/>
              </w:rPr>
            </w:pPr>
            <w:r w:rsidRPr="004E246C">
              <w:rPr>
                <w:rFonts w:ascii="Times New Roman" w:hAnsi="Times New Roman"/>
                <w:color w:val="auto"/>
              </w:rPr>
              <w:t>Osječko-baranjska</w:t>
            </w:r>
          </w:p>
        </w:tc>
        <w:tc>
          <w:tcPr>
            <w:tcW w:w="1748" w:type="dxa"/>
            <w:vAlign w:val="center"/>
          </w:tcPr>
          <w:p w14:paraId="2F16D2EF" w14:textId="77777777" w:rsidR="004E246C" w:rsidRPr="004E246C" w:rsidRDefault="004E246C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14:paraId="19A6EAC6" w14:textId="77777777" w:rsidR="004E246C" w:rsidRPr="004E246C" w:rsidRDefault="004E246C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33898080" w14:textId="76249060" w:rsidR="004E246C" w:rsidRPr="004E246C" w:rsidRDefault="006F38AD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Posmrtni ostaci nisu pronađeni</w:t>
            </w:r>
          </w:p>
        </w:tc>
      </w:tr>
      <w:tr w:rsidR="004E246C" w:rsidRPr="004E246C" w14:paraId="550D8B80" w14:textId="77777777" w:rsidTr="006F3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32597828" w14:textId="77777777" w:rsidR="004E246C" w:rsidRPr="004E246C" w:rsidRDefault="004E246C" w:rsidP="00D91001">
            <w:pPr>
              <w:spacing w:line="276" w:lineRule="auto"/>
              <w:jc w:val="right"/>
              <w:rPr>
                <w:rFonts w:ascii="Times New Roman" w:hAnsi="Times New Roman"/>
                <w:color w:val="auto"/>
              </w:rPr>
            </w:pPr>
            <w:r w:rsidRPr="004E246C">
              <w:rPr>
                <w:rFonts w:ascii="Times New Roman" w:hAnsi="Times New Roman"/>
                <w:color w:val="auto"/>
              </w:rPr>
              <w:t>Sisačko-moslavačka</w:t>
            </w:r>
          </w:p>
        </w:tc>
        <w:tc>
          <w:tcPr>
            <w:tcW w:w="1748" w:type="dxa"/>
            <w:vAlign w:val="center"/>
          </w:tcPr>
          <w:p w14:paraId="2D6366C8" w14:textId="77777777" w:rsidR="004E246C" w:rsidRPr="004E246C" w:rsidRDefault="004E246C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2410" w:type="dxa"/>
            <w:vAlign w:val="center"/>
          </w:tcPr>
          <w:p w14:paraId="596ACEBC" w14:textId="77777777" w:rsidR="004E246C" w:rsidRPr="004E246C" w:rsidRDefault="004E246C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7189F875" w14:textId="00E8A586" w:rsidR="004E246C" w:rsidRPr="004E246C" w:rsidRDefault="006F38AD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Posmrtni ostaci nisu pronađeni</w:t>
            </w:r>
          </w:p>
        </w:tc>
      </w:tr>
      <w:tr w:rsidR="004E246C" w:rsidRPr="004E246C" w14:paraId="43F8B20C" w14:textId="77777777" w:rsidTr="006F38A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03AD9607" w14:textId="77777777" w:rsidR="004E246C" w:rsidRPr="004E246C" w:rsidRDefault="004E246C" w:rsidP="00D91001">
            <w:pPr>
              <w:spacing w:line="276" w:lineRule="auto"/>
              <w:jc w:val="right"/>
              <w:rPr>
                <w:rFonts w:ascii="Times New Roman" w:hAnsi="Times New Roman"/>
                <w:color w:val="auto"/>
              </w:rPr>
            </w:pPr>
            <w:r w:rsidRPr="004E246C">
              <w:rPr>
                <w:rFonts w:ascii="Times New Roman" w:hAnsi="Times New Roman"/>
                <w:color w:val="auto"/>
              </w:rPr>
              <w:t xml:space="preserve">Ličko-senjska </w:t>
            </w:r>
          </w:p>
        </w:tc>
        <w:tc>
          <w:tcPr>
            <w:tcW w:w="1748" w:type="dxa"/>
            <w:vAlign w:val="center"/>
          </w:tcPr>
          <w:p w14:paraId="35614CEE" w14:textId="77777777" w:rsidR="004E246C" w:rsidRPr="004E246C" w:rsidRDefault="004E246C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70D11DC0" w14:textId="77777777" w:rsidR="004E246C" w:rsidRPr="004E246C" w:rsidRDefault="004E246C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216F400B" w14:textId="0FB66399" w:rsidR="004E246C" w:rsidRPr="004E246C" w:rsidRDefault="006F38AD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Posmrtni ostaci nisu pronađeni</w:t>
            </w:r>
          </w:p>
        </w:tc>
      </w:tr>
      <w:tr w:rsidR="004E246C" w:rsidRPr="004E246C" w14:paraId="277A9F57" w14:textId="77777777" w:rsidTr="006F3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36D35E36" w14:textId="77777777" w:rsidR="004E246C" w:rsidRPr="004E246C" w:rsidRDefault="004E246C" w:rsidP="00D91001">
            <w:pPr>
              <w:spacing w:line="276" w:lineRule="auto"/>
              <w:jc w:val="right"/>
              <w:rPr>
                <w:rFonts w:ascii="Times New Roman" w:hAnsi="Times New Roman"/>
                <w:color w:val="auto"/>
              </w:rPr>
            </w:pPr>
            <w:r w:rsidRPr="004E246C">
              <w:rPr>
                <w:rFonts w:ascii="Times New Roman" w:hAnsi="Times New Roman"/>
                <w:color w:val="auto"/>
              </w:rPr>
              <w:lastRenderedPageBreak/>
              <w:t>Splitsko-dalmatinska</w:t>
            </w:r>
          </w:p>
        </w:tc>
        <w:tc>
          <w:tcPr>
            <w:tcW w:w="1748" w:type="dxa"/>
            <w:vAlign w:val="center"/>
          </w:tcPr>
          <w:p w14:paraId="65D20E03" w14:textId="77777777" w:rsidR="004E246C" w:rsidRPr="004E246C" w:rsidRDefault="004E246C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2410" w:type="dxa"/>
            <w:vAlign w:val="center"/>
          </w:tcPr>
          <w:p w14:paraId="46708579" w14:textId="77777777" w:rsidR="004E246C" w:rsidRPr="004E246C" w:rsidRDefault="004E246C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65BD3A83" w14:textId="16CC2ADF" w:rsidR="004E246C" w:rsidRPr="004E246C" w:rsidRDefault="006F38AD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Posmrtni ostaci nisu pronađeni</w:t>
            </w:r>
          </w:p>
        </w:tc>
      </w:tr>
      <w:tr w:rsidR="004E246C" w:rsidRPr="004E246C" w14:paraId="0FED025B" w14:textId="77777777" w:rsidTr="006F38A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263F87BA" w14:textId="77777777" w:rsidR="004E246C" w:rsidRPr="004E246C" w:rsidRDefault="004E246C" w:rsidP="00D91001">
            <w:pPr>
              <w:spacing w:line="276" w:lineRule="auto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Bjelovarsko-bilogorska</w:t>
            </w:r>
          </w:p>
        </w:tc>
        <w:tc>
          <w:tcPr>
            <w:tcW w:w="1748" w:type="dxa"/>
            <w:vAlign w:val="center"/>
          </w:tcPr>
          <w:p w14:paraId="6E46AA1B" w14:textId="77777777" w:rsidR="004E246C" w:rsidRPr="004E246C" w:rsidRDefault="004E246C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27F8CF36" w14:textId="77777777" w:rsidR="004E246C" w:rsidRPr="004E246C" w:rsidRDefault="004E246C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0F3218C5" w14:textId="48A478AE" w:rsidR="004E246C" w:rsidRPr="004E246C" w:rsidRDefault="006F38AD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Posmrtni ostaci nisu pronađeni</w:t>
            </w:r>
          </w:p>
        </w:tc>
      </w:tr>
      <w:tr w:rsidR="004E246C" w:rsidRPr="004E246C" w14:paraId="117B8FBB" w14:textId="77777777" w:rsidTr="006F3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128006CC" w14:textId="77777777" w:rsidR="004E246C" w:rsidRPr="004E246C" w:rsidRDefault="004E246C" w:rsidP="00D91001">
            <w:pPr>
              <w:spacing w:line="276" w:lineRule="auto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Šibensko-kninska</w:t>
            </w:r>
          </w:p>
        </w:tc>
        <w:tc>
          <w:tcPr>
            <w:tcW w:w="1748" w:type="dxa"/>
            <w:vAlign w:val="center"/>
          </w:tcPr>
          <w:p w14:paraId="54917A41" w14:textId="77777777" w:rsidR="004E246C" w:rsidRPr="004E246C" w:rsidRDefault="004E246C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6C0BE7A7" w14:textId="77777777" w:rsidR="004E246C" w:rsidRPr="004E246C" w:rsidRDefault="004E246C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1FC2DBEB" w14:textId="77777777" w:rsidR="004E246C" w:rsidRPr="004E246C" w:rsidRDefault="004E246C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</w:tr>
      <w:tr w:rsidR="004E246C" w:rsidRPr="004E246C" w14:paraId="39496F95" w14:textId="77777777" w:rsidTr="006F38A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4C45A5BE" w14:textId="77777777" w:rsidR="004E246C" w:rsidRPr="004E246C" w:rsidRDefault="004E246C" w:rsidP="00D91001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          Brodsko-posavska</w:t>
            </w:r>
          </w:p>
        </w:tc>
        <w:tc>
          <w:tcPr>
            <w:tcW w:w="1748" w:type="dxa"/>
            <w:vAlign w:val="center"/>
          </w:tcPr>
          <w:p w14:paraId="26F43554" w14:textId="77777777" w:rsidR="004E246C" w:rsidRPr="004E246C" w:rsidRDefault="004E246C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2410" w:type="dxa"/>
            <w:vAlign w:val="center"/>
          </w:tcPr>
          <w:p w14:paraId="01AEA00D" w14:textId="77777777" w:rsidR="004E246C" w:rsidRPr="004E246C" w:rsidRDefault="004E246C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233EBF9B" w14:textId="77777777" w:rsidR="004E246C" w:rsidRPr="004E246C" w:rsidRDefault="004E246C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</w:tr>
      <w:tr w:rsidR="004E246C" w:rsidRPr="004E246C" w14:paraId="5E3D0BEA" w14:textId="77777777" w:rsidTr="006F3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514A828A" w14:textId="77777777" w:rsidR="004E246C" w:rsidRPr="004E246C" w:rsidRDefault="004E246C" w:rsidP="00D91001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                         Zadarska</w:t>
            </w:r>
          </w:p>
        </w:tc>
        <w:tc>
          <w:tcPr>
            <w:tcW w:w="1748" w:type="dxa"/>
            <w:vAlign w:val="center"/>
          </w:tcPr>
          <w:p w14:paraId="327ED90D" w14:textId="77777777" w:rsidR="004E246C" w:rsidRPr="004E246C" w:rsidRDefault="004E246C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4759974C" w14:textId="77777777" w:rsidR="004E246C" w:rsidRPr="004E246C" w:rsidRDefault="004E246C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530E14B3" w14:textId="41870F4A" w:rsidR="004E246C" w:rsidRPr="004E246C" w:rsidRDefault="006F38AD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Posmrtni ostaci nisu pronađeni</w:t>
            </w:r>
          </w:p>
        </w:tc>
      </w:tr>
      <w:tr w:rsidR="004E246C" w:rsidRPr="004E246C" w14:paraId="09C253C2" w14:textId="77777777" w:rsidTr="006F38A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66FEF7A2" w14:textId="77777777" w:rsidR="004E246C" w:rsidRPr="004E246C" w:rsidRDefault="004E246C" w:rsidP="00D91001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         Požeško-slavonska</w:t>
            </w:r>
          </w:p>
        </w:tc>
        <w:tc>
          <w:tcPr>
            <w:tcW w:w="1748" w:type="dxa"/>
            <w:vAlign w:val="center"/>
          </w:tcPr>
          <w:p w14:paraId="5E6EE3B5" w14:textId="77777777" w:rsidR="004E246C" w:rsidRPr="004E246C" w:rsidRDefault="004E246C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2410" w:type="dxa"/>
            <w:vAlign w:val="center"/>
          </w:tcPr>
          <w:p w14:paraId="5F227922" w14:textId="77777777" w:rsidR="004E246C" w:rsidRPr="004E246C" w:rsidRDefault="004E246C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488DFA26" w14:textId="77777777" w:rsidR="004E246C" w:rsidRPr="004E246C" w:rsidRDefault="004E246C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</w:tr>
      <w:tr w:rsidR="004E246C" w:rsidRPr="004E246C" w14:paraId="47C3BD00" w14:textId="77777777" w:rsidTr="006F3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7F13E5AE" w14:textId="77777777" w:rsidR="004E246C" w:rsidRPr="004E246C" w:rsidRDefault="004E246C" w:rsidP="00D91001">
            <w:pPr>
              <w:spacing w:line="276" w:lineRule="auto"/>
              <w:jc w:val="right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UKUPNO</w:t>
            </w:r>
          </w:p>
        </w:tc>
        <w:tc>
          <w:tcPr>
            <w:tcW w:w="1748" w:type="dxa"/>
            <w:vAlign w:val="center"/>
          </w:tcPr>
          <w:p w14:paraId="395F4ADC" w14:textId="77777777" w:rsidR="004E246C" w:rsidRPr="004E246C" w:rsidRDefault="004E246C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29</w:t>
            </w:r>
          </w:p>
        </w:tc>
        <w:tc>
          <w:tcPr>
            <w:tcW w:w="2410" w:type="dxa"/>
            <w:vAlign w:val="center"/>
          </w:tcPr>
          <w:p w14:paraId="17C79D23" w14:textId="77777777" w:rsidR="004E246C" w:rsidRPr="004E246C" w:rsidRDefault="004E246C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34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5FE3F891" w14:textId="77777777" w:rsidR="004E246C" w:rsidRPr="004E246C" w:rsidRDefault="004E246C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18</w:t>
            </w:r>
          </w:p>
        </w:tc>
      </w:tr>
    </w:tbl>
    <w:p w14:paraId="5948537E" w14:textId="4B7F6662" w:rsidR="00DB7077" w:rsidRPr="00641E91" w:rsidRDefault="00DB7077" w:rsidP="00C5290E">
      <w:pPr>
        <w:spacing w:after="24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72F41FCF" w14:textId="2AD49910" w:rsidR="00716A8C" w:rsidRPr="00562BB7" w:rsidRDefault="00EF7841" w:rsidP="00323086">
      <w:pPr>
        <w:pStyle w:val="Heading2"/>
        <w:numPr>
          <w:ilvl w:val="1"/>
          <w:numId w:val="20"/>
        </w:numPr>
        <w:shd w:val="clear" w:color="auto" w:fill="D9E2F3" w:themeFill="accent5" w:themeFillTint="33"/>
        <w:spacing w:line="276" w:lineRule="auto"/>
        <w:rPr>
          <w:rFonts w:cs="Times New Roman"/>
          <w:b w:val="0"/>
          <w:bCs w:val="0"/>
          <w:color w:val="323E4F" w:themeColor="text2" w:themeShade="BF"/>
        </w:rPr>
      </w:pPr>
      <w:r>
        <w:rPr>
          <w:rFonts w:cs="Times New Roman"/>
        </w:rPr>
        <w:t xml:space="preserve">  </w:t>
      </w:r>
      <w:bookmarkStart w:id="6" w:name="_Toc65247723"/>
      <w:r w:rsidR="00716A8C" w:rsidRPr="00562BB7">
        <w:rPr>
          <w:rFonts w:cs="Times New Roman"/>
          <w:color w:val="323E4F" w:themeColor="text2" w:themeShade="BF"/>
        </w:rPr>
        <w:t xml:space="preserve">Obrada i identifikacija posmrtnih ostataka </w:t>
      </w:r>
      <w:bookmarkEnd w:id="6"/>
    </w:p>
    <w:p w14:paraId="6CC0E48B" w14:textId="77777777" w:rsidR="001E1FE3" w:rsidRPr="001E1FE3" w:rsidRDefault="001E1FE3" w:rsidP="00FC5EE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hr-HR"/>
        </w:rPr>
      </w:pPr>
    </w:p>
    <w:p w14:paraId="6F3C39C6" w14:textId="3782DCE9" w:rsidR="00E92E96" w:rsidRDefault="00AC48F6" w:rsidP="002D0B44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 potrebe obrade i identifikacije posmrtnih ostataka</w:t>
      </w:r>
      <w:r w:rsidRPr="00AC48F6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ekshumiranih na području Republike Hrvatske te preuzetih s područja drugih država, </w:t>
      </w:r>
      <w:r w:rsidR="00AD0905">
        <w:rPr>
          <w:rFonts w:ascii="Times New Roman" w:eastAsia="Times New Roman" w:hAnsi="Times New Roman" w:cs="Times New Roman"/>
          <w:lang w:eastAsia="hr-HR"/>
        </w:rPr>
        <w:t xml:space="preserve">sukladno čl. 21. Zakona, </w:t>
      </w:r>
      <w:r>
        <w:rPr>
          <w:rFonts w:ascii="Times New Roman" w:eastAsia="Times New Roman" w:hAnsi="Times New Roman" w:cs="Times New Roman"/>
          <w:lang w:eastAsia="hr-HR"/>
        </w:rPr>
        <w:t>Ministarstvo zaključuje godišnje ugovore sa</w:t>
      </w:r>
      <w:r w:rsidR="009E65F2" w:rsidRPr="00BD6E50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znanstveno-medicinskim ustanovama: </w:t>
      </w:r>
      <w:r w:rsidR="009E65F2" w:rsidRPr="00BD6E50">
        <w:rPr>
          <w:rFonts w:ascii="Times New Roman" w:eastAsia="Times New Roman" w:hAnsi="Times New Roman" w:cs="Times New Roman"/>
          <w:lang w:eastAsia="hr-HR"/>
        </w:rPr>
        <w:t>Zavod</w:t>
      </w:r>
      <w:r>
        <w:rPr>
          <w:rFonts w:ascii="Times New Roman" w:eastAsia="Times New Roman" w:hAnsi="Times New Roman" w:cs="Times New Roman"/>
          <w:lang w:eastAsia="hr-HR"/>
        </w:rPr>
        <w:t>om</w:t>
      </w:r>
      <w:r w:rsidR="009E65F2" w:rsidRPr="00BD6E50">
        <w:rPr>
          <w:rFonts w:ascii="Times New Roman" w:eastAsia="Times New Roman" w:hAnsi="Times New Roman" w:cs="Times New Roman"/>
          <w:lang w:eastAsia="hr-HR"/>
        </w:rPr>
        <w:t xml:space="preserve"> za sudsku medicinu i kriminalistiku Medicinskoga fakulteta </w:t>
      </w:r>
      <w:r w:rsidR="00477472">
        <w:rPr>
          <w:rFonts w:ascii="Times New Roman" w:eastAsia="Times New Roman" w:hAnsi="Times New Roman" w:cs="Times New Roman"/>
          <w:lang w:eastAsia="hr-HR"/>
        </w:rPr>
        <w:t xml:space="preserve">Sveučilišta </w:t>
      </w:r>
      <w:r w:rsidR="009E65F2" w:rsidRPr="00BD6E50">
        <w:rPr>
          <w:rFonts w:ascii="Times New Roman" w:eastAsia="Times New Roman" w:hAnsi="Times New Roman" w:cs="Times New Roman"/>
          <w:lang w:eastAsia="hr-HR"/>
        </w:rPr>
        <w:t xml:space="preserve">u Zagrebu, </w:t>
      </w:r>
      <w:r w:rsidR="00FC5EE0" w:rsidRPr="00BD6E50">
        <w:rPr>
          <w:rFonts w:ascii="Times New Roman" w:eastAsia="Times New Roman" w:hAnsi="Times New Roman" w:cs="Times New Roman"/>
          <w:lang w:eastAsia="hr-HR"/>
        </w:rPr>
        <w:t>Klinički</w:t>
      </w:r>
      <w:r>
        <w:rPr>
          <w:rFonts w:ascii="Times New Roman" w:eastAsia="Times New Roman" w:hAnsi="Times New Roman" w:cs="Times New Roman"/>
          <w:lang w:eastAsia="hr-HR"/>
        </w:rPr>
        <w:t>m</w:t>
      </w:r>
      <w:r w:rsidR="00FC5EE0" w:rsidRPr="00BD6E50">
        <w:rPr>
          <w:rFonts w:ascii="Times New Roman" w:eastAsia="Times New Roman" w:hAnsi="Times New Roman" w:cs="Times New Roman"/>
          <w:lang w:eastAsia="hr-HR"/>
        </w:rPr>
        <w:t xml:space="preserve"> bolnički</w:t>
      </w:r>
      <w:r>
        <w:rPr>
          <w:rFonts w:ascii="Times New Roman" w:eastAsia="Times New Roman" w:hAnsi="Times New Roman" w:cs="Times New Roman"/>
          <w:lang w:eastAsia="hr-HR"/>
        </w:rPr>
        <w:t>m cent</w:t>
      </w:r>
      <w:r w:rsidR="00FC5EE0" w:rsidRPr="00BD6E50">
        <w:rPr>
          <w:rFonts w:ascii="Times New Roman" w:eastAsia="Times New Roman" w:hAnsi="Times New Roman" w:cs="Times New Roman"/>
          <w:lang w:eastAsia="hr-HR"/>
        </w:rPr>
        <w:t>r</w:t>
      </w:r>
      <w:r>
        <w:rPr>
          <w:rFonts w:ascii="Times New Roman" w:eastAsia="Times New Roman" w:hAnsi="Times New Roman" w:cs="Times New Roman"/>
          <w:lang w:eastAsia="hr-HR"/>
        </w:rPr>
        <w:t>om</w:t>
      </w:r>
      <w:r w:rsidR="00FC5EE0" w:rsidRPr="00BD6E50">
        <w:rPr>
          <w:rFonts w:ascii="Times New Roman" w:eastAsia="Times New Roman" w:hAnsi="Times New Roman" w:cs="Times New Roman"/>
          <w:lang w:eastAsia="hr-HR"/>
        </w:rPr>
        <w:t xml:space="preserve"> </w:t>
      </w:r>
      <w:r w:rsidR="009E65F2" w:rsidRPr="00BD6E50">
        <w:rPr>
          <w:rFonts w:ascii="Times New Roman" w:eastAsia="Times New Roman" w:hAnsi="Times New Roman" w:cs="Times New Roman"/>
          <w:lang w:eastAsia="hr-HR"/>
        </w:rPr>
        <w:t>Osijek, Medicinski</w:t>
      </w:r>
      <w:r>
        <w:rPr>
          <w:rFonts w:ascii="Times New Roman" w:eastAsia="Times New Roman" w:hAnsi="Times New Roman" w:cs="Times New Roman"/>
          <w:lang w:eastAsia="hr-HR"/>
        </w:rPr>
        <w:t>m</w:t>
      </w:r>
      <w:r w:rsidR="009E65F2" w:rsidRPr="00BD6E50">
        <w:rPr>
          <w:rFonts w:ascii="Times New Roman" w:eastAsia="Times New Roman" w:hAnsi="Times New Roman" w:cs="Times New Roman"/>
          <w:lang w:eastAsia="hr-HR"/>
        </w:rPr>
        <w:t xml:space="preserve"> fakultet</w:t>
      </w:r>
      <w:r>
        <w:rPr>
          <w:rFonts w:ascii="Times New Roman" w:eastAsia="Times New Roman" w:hAnsi="Times New Roman" w:cs="Times New Roman"/>
          <w:lang w:eastAsia="hr-HR"/>
        </w:rPr>
        <w:t>om</w:t>
      </w:r>
      <w:r w:rsidR="009E65F2" w:rsidRPr="00BD6E50">
        <w:rPr>
          <w:rFonts w:ascii="Times New Roman" w:eastAsia="Times New Roman" w:hAnsi="Times New Roman" w:cs="Times New Roman"/>
          <w:lang w:eastAsia="hr-HR"/>
        </w:rPr>
        <w:t xml:space="preserve"> </w:t>
      </w:r>
      <w:r w:rsidR="00694804" w:rsidRPr="00BD6E50">
        <w:rPr>
          <w:rFonts w:ascii="Times New Roman" w:eastAsia="Times New Roman" w:hAnsi="Times New Roman" w:cs="Times New Roman"/>
          <w:lang w:eastAsia="hr-HR"/>
        </w:rPr>
        <w:t>S</w:t>
      </w:r>
      <w:r w:rsidR="009E65F2" w:rsidRPr="00BD6E50">
        <w:rPr>
          <w:rFonts w:ascii="Times New Roman" w:eastAsia="Times New Roman" w:hAnsi="Times New Roman" w:cs="Times New Roman"/>
          <w:lang w:eastAsia="hr-HR"/>
        </w:rPr>
        <w:t xml:space="preserve">veučilišta u Osijeku, </w:t>
      </w:r>
      <w:r w:rsidR="00FC5EE0" w:rsidRPr="00BD6E50">
        <w:rPr>
          <w:rFonts w:ascii="Times New Roman" w:eastAsia="Times New Roman" w:hAnsi="Times New Roman" w:cs="Times New Roman"/>
          <w:lang w:eastAsia="hr-HR"/>
        </w:rPr>
        <w:t>Klinički</w:t>
      </w:r>
      <w:r>
        <w:rPr>
          <w:rFonts w:ascii="Times New Roman" w:eastAsia="Times New Roman" w:hAnsi="Times New Roman" w:cs="Times New Roman"/>
          <w:lang w:eastAsia="hr-HR"/>
        </w:rPr>
        <w:t>m</w:t>
      </w:r>
      <w:r w:rsidR="00FC5EE0" w:rsidRPr="00BD6E50">
        <w:rPr>
          <w:rFonts w:ascii="Times New Roman" w:eastAsia="Times New Roman" w:hAnsi="Times New Roman" w:cs="Times New Roman"/>
          <w:lang w:eastAsia="hr-HR"/>
        </w:rPr>
        <w:t xml:space="preserve"> bolnički</w:t>
      </w:r>
      <w:r>
        <w:rPr>
          <w:rFonts w:ascii="Times New Roman" w:eastAsia="Times New Roman" w:hAnsi="Times New Roman" w:cs="Times New Roman"/>
          <w:lang w:eastAsia="hr-HR"/>
        </w:rPr>
        <w:t>m cent</w:t>
      </w:r>
      <w:r w:rsidR="00FC5EE0" w:rsidRPr="00BD6E50">
        <w:rPr>
          <w:rFonts w:ascii="Times New Roman" w:eastAsia="Times New Roman" w:hAnsi="Times New Roman" w:cs="Times New Roman"/>
          <w:lang w:eastAsia="hr-HR"/>
        </w:rPr>
        <w:t>r</w:t>
      </w:r>
      <w:r>
        <w:rPr>
          <w:rFonts w:ascii="Times New Roman" w:eastAsia="Times New Roman" w:hAnsi="Times New Roman" w:cs="Times New Roman"/>
          <w:lang w:eastAsia="hr-HR"/>
        </w:rPr>
        <w:t>om</w:t>
      </w:r>
      <w:r w:rsidR="00FC5EE0" w:rsidRPr="00BD6E50">
        <w:rPr>
          <w:rFonts w:ascii="Times New Roman" w:eastAsia="Times New Roman" w:hAnsi="Times New Roman" w:cs="Times New Roman"/>
          <w:lang w:eastAsia="hr-HR"/>
        </w:rPr>
        <w:t xml:space="preserve"> Split</w:t>
      </w:r>
      <w:r w:rsidR="009E65F2" w:rsidRPr="00BD6E50">
        <w:rPr>
          <w:rFonts w:ascii="Times New Roman" w:eastAsia="Times New Roman" w:hAnsi="Times New Roman" w:cs="Times New Roman"/>
          <w:lang w:eastAsia="hr-HR"/>
        </w:rPr>
        <w:t xml:space="preserve"> te </w:t>
      </w:r>
      <w:r w:rsidR="00D91001">
        <w:rPr>
          <w:rFonts w:ascii="Times New Roman" w:eastAsia="Times New Roman" w:hAnsi="Times New Roman" w:cs="Times New Roman"/>
          <w:lang w:eastAsia="hr-HR"/>
        </w:rPr>
        <w:t xml:space="preserve">Nacionalnom memorijalnom bolnicom </w:t>
      </w:r>
      <w:r w:rsidR="00FC5EE0" w:rsidRPr="00BD6E50">
        <w:rPr>
          <w:rFonts w:ascii="Times New Roman" w:eastAsia="Times New Roman" w:hAnsi="Times New Roman" w:cs="Times New Roman"/>
          <w:lang w:eastAsia="hr-HR"/>
        </w:rPr>
        <w:t>Vukov</w:t>
      </w:r>
      <w:r>
        <w:rPr>
          <w:rFonts w:ascii="Times New Roman" w:eastAsia="Times New Roman" w:hAnsi="Times New Roman" w:cs="Times New Roman"/>
          <w:lang w:eastAsia="hr-HR"/>
        </w:rPr>
        <w:t>ar</w:t>
      </w:r>
      <w:r w:rsidR="009E65F2" w:rsidRPr="00BD6E50">
        <w:rPr>
          <w:rFonts w:ascii="Times New Roman" w:eastAsia="Times New Roman" w:hAnsi="Times New Roman" w:cs="Times New Roman"/>
          <w:lang w:eastAsia="hr-HR"/>
        </w:rPr>
        <w:t xml:space="preserve">, </w:t>
      </w:r>
      <w:r w:rsidR="00B16FF6">
        <w:rPr>
          <w:rFonts w:ascii="Times New Roman" w:eastAsia="Times New Roman" w:hAnsi="Times New Roman" w:cs="Times New Roman"/>
          <w:lang w:eastAsia="hr-HR"/>
        </w:rPr>
        <w:t>a koje obavljaju medicinski dio poslova. U</w:t>
      </w:r>
      <w:r w:rsidR="009E65F2" w:rsidRPr="00BD6E50">
        <w:rPr>
          <w:rFonts w:ascii="Times New Roman" w:eastAsia="Times New Roman" w:hAnsi="Times New Roman" w:cs="Times New Roman"/>
          <w:lang w:eastAsia="hr-HR"/>
        </w:rPr>
        <w:t>govori su također zaključeni i s dobavljačima pribora i reagensa koji se koriste u procesu identifikacije</w:t>
      </w:r>
      <w:r w:rsidR="00694804" w:rsidRPr="00BD6E50">
        <w:rPr>
          <w:rFonts w:ascii="Times New Roman" w:eastAsia="Times New Roman" w:hAnsi="Times New Roman" w:cs="Times New Roman"/>
          <w:lang w:eastAsia="hr-HR"/>
        </w:rPr>
        <w:t>.</w:t>
      </w:r>
    </w:p>
    <w:p w14:paraId="683AD292" w14:textId="69C98431" w:rsidR="002D0B44" w:rsidRPr="00870DCD" w:rsidRDefault="00870DCD" w:rsidP="002D0B44">
      <w:pPr>
        <w:spacing w:after="120" w:line="264" w:lineRule="auto"/>
        <w:ind w:right="50"/>
        <w:jc w:val="both"/>
        <w:rPr>
          <w:rFonts w:ascii="Times New Roman" w:eastAsia="Times New Roman" w:hAnsi="Times New Roman" w:cs="Times New Roman"/>
          <w:lang w:eastAsia="hr-HR"/>
        </w:rPr>
      </w:pPr>
      <w:r w:rsidRPr="00870DCD">
        <w:rPr>
          <w:rFonts w:ascii="Times New Roman" w:eastAsia="Times New Roman" w:hAnsi="Times New Roman" w:cs="Times New Roman"/>
          <w:lang w:eastAsia="hr-HR"/>
        </w:rPr>
        <w:t xml:space="preserve">Radi identifikacije novo-ekshumiranih kao i ranije ekshumiranih neidentificiranih posmrtnih ostataka, u </w:t>
      </w:r>
      <w:r w:rsidR="002D0B44" w:rsidRPr="00870DCD">
        <w:rPr>
          <w:rFonts w:ascii="Times New Roman" w:eastAsia="Times New Roman" w:hAnsi="Times New Roman" w:cs="Times New Roman"/>
          <w:lang w:eastAsia="hr-HR"/>
        </w:rPr>
        <w:t xml:space="preserve">izvještajnom razdoblju, na zahtjev Ministarstva, klasičnim sudsko-medicinskim metodama obrađeni su posmrtni ostaci 52 osobe, dok su u istom razdoblju metodom analize DNA uspješno obrađena 132 uzorka izuzeta iz neidentificiranih posmrtnih ostataka, pri čemu je u 21 slučaju utvrđeno podudaranje s bazom referentnih uzoraka (preliminarni identitet). </w:t>
      </w:r>
    </w:p>
    <w:p w14:paraId="33AD1956" w14:textId="28F40485" w:rsidR="002D0B44" w:rsidRPr="002D0B44" w:rsidRDefault="002D0B44" w:rsidP="00870DCD">
      <w:pPr>
        <w:spacing w:after="120" w:line="264" w:lineRule="auto"/>
        <w:ind w:right="51"/>
        <w:jc w:val="both"/>
        <w:rPr>
          <w:rFonts w:ascii="Times New Roman" w:eastAsia="Times New Roman" w:hAnsi="Times New Roman" w:cs="Times New Roman"/>
          <w:lang w:eastAsia="hr-HR"/>
        </w:rPr>
      </w:pPr>
      <w:r w:rsidRPr="002D0B44">
        <w:rPr>
          <w:rFonts w:ascii="Times New Roman" w:eastAsia="Times New Roman" w:hAnsi="Times New Roman" w:cs="Times New Roman"/>
          <w:lang w:eastAsia="hr-HR"/>
        </w:rPr>
        <w:t>Temeljem nalaza zaprimljenih od znanstveno-medicinskih ustanova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Pr="002D0B44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Ministarstvo je u izvještajnom razdoblju organiziralo</w:t>
      </w:r>
      <w:r w:rsidRPr="002D0B44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osam (8</w:t>
      </w:r>
      <w:r w:rsidRPr="002D0B44">
        <w:rPr>
          <w:rFonts w:ascii="Times New Roman" w:eastAsia="Times New Roman" w:hAnsi="Times New Roman" w:cs="Times New Roman"/>
          <w:lang w:eastAsia="hr-HR"/>
        </w:rPr>
        <w:t>) završnih identifikacija posmrtnih ostataka na koje su pozvani članovi obitelji 22 preliminarno identificirane osobe, čiji su posmrtni ostaci ekshumirani iz masovnih, pojedinačnih i asanacijskih grobnica</w:t>
      </w:r>
      <w:r>
        <w:rPr>
          <w:rFonts w:ascii="Times New Roman" w:eastAsia="Times New Roman" w:hAnsi="Times New Roman" w:cs="Times New Roman"/>
          <w:lang w:eastAsia="hr-HR"/>
        </w:rPr>
        <w:t xml:space="preserve"> na području Republike Hrvatske.</w:t>
      </w:r>
      <w:r w:rsidRPr="002D0B44">
        <w:rPr>
          <w:rFonts w:ascii="Times New Roman" w:eastAsia="Times New Roman" w:hAnsi="Times New Roman" w:cs="Times New Roman"/>
          <w:lang w:eastAsia="hr-HR"/>
        </w:rPr>
        <w:t xml:space="preserve"> Identifikaciji se odazvalo 95 % pozvanih obitelji, koje su potvrdile identifikaciju čime su u izvještajnom razdoblju </w:t>
      </w:r>
      <w:r w:rsidRPr="002D0B44">
        <w:rPr>
          <w:rFonts w:ascii="Times New Roman" w:eastAsia="Times New Roman" w:hAnsi="Times New Roman" w:cs="Times New Roman"/>
          <w:b/>
          <w:lang w:eastAsia="hr-HR"/>
        </w:rPr>
        <w:t>završno identi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ficirani posmrtni ostaci </w:t>
      </w:r>
      <w:r w:rsidRPr="002D0B44">
        <w:rPr>
          <w:rFonts w:ascii="Times New Roman" w:eastAsia="Times New Roman" w:hAnsi="Times New Roman" w:cs="Times New Roman"/>
          <w:b/>
          <w:lang w:eastAsia="hr-HR"/>
        </w:rPr>
        <w:t>21 osobe</w:t>
      </w:r>
      <w:r w:rsidRPr="002D0B44">
        <w:rPr>
          <w:rFonts w:ascii="Times New Roman" w:eastAsia="Times New Roman" w:hAnsi="Times New Roman" w:cs="Times New Roman"/>
          <w:lang w:eastAsia="hr-HR"/>
        </w:rPr>
        <w:t>, dok su pos</w:t>
      </w:r>
      <w:r>
        <w:rPr>
          <w:rFonts w:ascii="Times New Roman" w:eastAsia="Times New Roman" w:hAnsi="Times New Roman" w:cs="Times New Roman"/>
          <w:lang w:eastAsia="hr-HR"/>
        </w:rPr>
        <w:t>mrtni ostaci jedne (1</w:t>
      </w:r>
      <w:r w:rsidRPr="002D0B44">
        <w:rPr>
          <w:rFonts w:ascii="Times New Roman" w:eastAsia="Times New Roman" w:hAnsi="Times New Roman" w:cs="Times New Roman"/>
          <w:lang w:eastAsia="hr-HR"/>
        </w:rPr>
        <w:t>) osobe predani Institutu za nestale osobe Bosne i Hercegovine, radi identifikacije.</w:t>
      </w:r>
    </w:p>
    <w:p w14:paraId="092AA637" w14:textId="5368DAB0" w:rsidR="002D0B44" w:rsidRPr="00323086" w:rsidRDefault="002D0B44" w:rsidP="00323086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D6E50">
        <w:rPr>
          <w:rFonts w:ascii="Times New Roman" w:eastAsia="Times New Roman" w:hAnsi="Times New Roman" w:cs="Times New Roman"/>
          <w:lang w:eastAsia="hr-HR"/>
        </w:rPr>
        <w:t xml:space="preserve">Obitelji preliminarno identificiranih osoba, temeljem naloga </w:t>
      </w:r>
      <w:r>
        <w:rPr>
          <w:rFonts w:ascii="Times New Roman" w:eastAsia="Times New Roman" w:hAnsi="Times New Roman" w:cs="Times New Roman"/>
          <w:lang w:eastAsia="hr-HR"/>
        </w:rPr>
        <w:t>Ministarstva, o planiranoj identifikaciji su obaviještene posredstvom nadležnih upravnih tijela u županijama odnosno Gradu Zagrebu, Hrvatskog</w:t>
      </w:r>
      <w:r w:rsidRPr="00BD6E50">
        <w:rPr>
          <w:rFonts w:ascii="Times New Roman" w:eastAsia="Times New Roman" w:hAnsi="Times New Roman" w:cs="Times New Roman"/>
          <w:lang w:eastAsia="hr-HR"/>
        </w:rPr>
        <w:t xml:space="preserve"> Crvenoga križa i Međunarodnog odbora Crvenoga križa</w:t>
      </w:r>
      <w:r>
        <w:rPr>
          <w:rFonts w:ascii="Times New Roman" w:eastAsia="Times New Roman" w:hAnsi="Times New Roman" w:cs="Times New Roman"/>
          <w:lang w:eastAsia="hr-HR"/>
        </w:rPr>
        <w:t>, a u</w:t>
      </w:r>
      <w:r w:rsidRPr="00BD6E50">
        <w:rPr>
          <w:rFonts w:ascii="Times New Roman" w:eastAsia="Times New Roman" w:hAnsi="Times New Roman" w:cs="Times New Roman"/>
          <w:lang w:eastAsia="hr-HR"/>
        </w:rPr>
        <w:t xml:space="preserve"> završnoj identifikaciji posmrtnih ostataka, </w:t>
      </w:r>
      <w:r>
        <w:rPr>
          <w:rFonts w:ascii="Times New Roman" w:eastAsia="Times New Roman" w:hAnsi="Times New Roman" w:cs="Times New Roman"/>
          <w:lang w:eastAsia="hr-HR"/>
        </w:rPr>
        <w:t xml:space="preserve">obavljajući poslove iz svoje nadležnosti, </w:t>
      </w:r>
      <w:r w:rsidRPr="00BD6E50">
        <w:rPr>
          <w:rFonts w:ascii="Times New Roman" w:eastAsia="Times New Roman" w:hAnsi="Times New Roman" w:cs="Times New Roman"/>
          <w:lang w:eastAsia="hr-HR"/>
        </w:rPr>
        <w:t xml:space="preserve">uz Ministarstvo, sudjelovale su znanstveno-medicinske ustanove, Ministarstvo obrane te </w:t>
      </w:r>
      <w:r>
        <w:rPr>
          <w:rFonts w:ascii="Times New Roman" w:eastAsia="Times New Roman" w:hAnsi="Times New Roman" w:cs="Times New Roman"/>
          <w:lang w:eastAsia="hr-HR"/>
        </w:rPr>
        <w:t xml:space="preserve">nadležna upravna tijela u županijama odnosno Gradu Zagrebu. </w:t>
      </w:r>
      <w:r w:rsidRPr="00BD6E50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183875E" w14:textId="13EF6698" w:rsidR="00870DCD" w:rsidRDefault="002D0B44" w:rsidP="002D0B44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70DCD">
        <w:rPr>
          <w:rFonts w:ascii="Times New Roman" w:eastAsia="Times New Roman" w:hAnsi="Times New Roman" w:cs="Times New Roman"/>
          <w:lang w:eastAsia="hr-HR"/>
        </w:rPr>
        <w:t>Identificirani posmrtni ostaci</w:t>
      </w:r>
      <w:r w:rsidRPr="00870DCD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870DCD">
        <w:rPr>
          <w:rFonts w:ascii="Times New Roman" w:eastAsia="Times New Roman" w:hAnsi="Times New Roman" w:cs="Times New Roman"/>
          <w:lang w:eastAsia="hr-HR"/>
        </w:rPr>
        <w:t xml:space="preserve">(21), ekshumirani su u sljedećim županijama: Vukovarsko-srijemska (4), Sisačko-moslavačka (4), Brodsko-posavska (3), Karlovačka (1), Ličko-senjska (1), Osječko-baranjska (1), Šibensko-kninska (3), Zadarska (3), </w:t>
      </w:r>
      <w:r w:rsidR="00870DCD">
        <w:rPr>
          <w:rFonts w:ascii="Times New Roman" w:eastAsia="Times New Roman" w:hAnsi="Times New Roman" w:cs="Times New Roman"/>
          <w:lang w:eastAsia="hr-HR"/>
        </w:rPr>
        <w:t>dok su posmrtni ostaci jedne (1) osobe u prethodnom razdoblju preuzeti iz Republike Srbije</w:t>
      </w:r>
      <w:r w:rsidRPr="00870DCD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44374035" w14:textId="105CEFDD" w:rsidR="002D0B44" w:rsidRPr="00870DCD" w:rsidRDefault="00870DCD" w:rsidP="002D0B44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Od ukupno 21 identificirane osobe, za njih 14 </w:t>
      </w:r>
      <w:r w:rsidR="002D0B44" w:rsidRPr="00870DCD">
        <w:rPr>
          <w:rFonts w:ascii="Times New Roman" w:eastAsia="Times New Roman" w:hAnsi="Times New Roman" w:cs="Times New Roman"/>
          <w:lang w:eastAsia="hr-HR"/>
        </w:rPr>
        <w:t xml:space="preserve">pri Ministarstvu je bio pokrenut postupak traženja, pri čemu se </w:t>
      </w:r>
      <w:r>
        <w:rPr>
          <w:rFonts w:ascii="Times New Roman" w:eastAsia="Times New Roman" w:hAnsi="Times New Roman" w:cs="Times New Roman"/>
          <w:lang w:eastAsia="hr-HR"/>
        </w:rPr>
        <w:t>devet</w:t>
      </w:r>
      <w:r w:rsidR="002D0B44" w:rsidRPr="00870DCD">
        <w:rPr>
          <w:rFonts w:ascii="Times New Roman" w:eastAsia="Times New Roman" w:hAnsi="Times New Roman" w:cs="Times New Roman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lang w:eastAsia="hr-HR"/>
        </w:rPr>
        <w:t>9</w:t>
      </w:r>
      <w:r w:rsidR="002D0B44" w:rsidRPr="00870DCD">
        <w:rPr>
          <w:rFonts w:ascii="Times New Roman" w:eastAsia="Times New Roman" w:hAnsi="Times New Roman" w:cs="Times New Roman"/>
          <w:lang w:eastAsia="hr-HR"/>
        </w:rPr>
        <w:t xml:space="preserve">) vodilo u Evidenciji osoba nestalih u Domovinskom ratu </w:t>
      </w:r>
      <w:r>
        <w:rPr>
          <w:rFonts w:ascii="Times New Roman" w:eastAsia="Times New Roman" w:hAnsi="Times New Roman" w:cs="Times New Roman"/>
          <w:lang w:eastAsia="hr-HR"/>
        </w:rPr>
        <w:t xml:space="preserve">a pet </w:t>
      </w:r>
      <w:r w:rsidR="002D0B44" w:rsidRPr="00870DCD">
        <w:rPr>
          <w:rFonts w:ascii="Times New Roman" w:eastAsia="Times New Roman" w:hAnsi="Times New Roman" w:cs="Times New Roman"/>
          <w:lang w:eastAsia="hr-HR"/>
        </w:rPr>
        <w:t>(</w:t>
      </w:r>
      <w:r>
        <w:rPr>
          <w:rFonts w:ascii="Times New Roman" w:eastAsia="Times New Roman" w:hAnsi="Times New Roman" w:cs="Times New Roman"/>
          <w:lang w:eastAsia="hr-HR"/>
        </w:rPr>
        <w:t>5</w:t>
      </w:r>
      <w:r w:rsidR="002D0B44" w:rsidRPr="00870DCD">
        <w:rPr>
          <w:rFonts w:ascii="Times New Roman" w:eastAsia="Times New Roman" w:hAnsi="Times New Roman" w:cs="Times New Roman"/>
          <w:lang w:eastAsia="hr-HR"/>
        </w:rPr>
        <w:t xml:space="preserve">) u Evidenciji smrtno stradalih </w:t>
      </w:r>
      <w:r w:rsidR="002D0B44" w:rsidRPr="00870DCD">
        <w:rPr>
          <w:rFonts w:ascii="Times New Roman" w:eastAsia="Times New Roman" w:hAnsi="Times New Roman" w:cs="Times New Roman"/>
          <w:lang w:eastAsia="hr-HR"/>
        </w:rPr>
        <w:lastRenderedPageBreak/>
        <w:t>osoba u Domovinskom ratu za koje nije poznato mjesto ukopa</w:t>
      </w:r>
      <w:r>
        <w:rPr>
          <w:rFonts w:ascii="Times New Roman" w:eastAsia="Times New Roman" w:hAnsi="Times New Roman" w:cs="Times New Roman"/>
          <w:lang w:eastAsia="hr-HR"/>
        </w:rPr>
        <w:t>, dok za sedam (7) osoba nije bio pokrenut postupak traženja te se nisu vodile u službenim evidencijama Ministarstva.</w:t>
      </w:r>
    </w:p>
    <w:p w14:paraId="78109955" w14:textId="5970BE3A" w:rsidR="00CC06B1" w:rsidRDefault="00E152FB" w:rsidP="002D6A35">
      <w:pPr>
        <w:spacing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Postupajući sukladno dosadašnjoj praksi te odredbama Zakona,</w:t>
      </w:r>
      <w:r w:rsidRPr="00BD6E50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n</w:t>
      </w:r>
      <w:r w:rsidR="00776C17" w:rsidRPr="00BD6E50">
        <w:rPr>
          <w:rFonts w:ascii="Times New Roman" w:eastAsia="Times New Roman" w:hAnsi="Times New Roman" w:cs="Times New Roman"/>
          <w:lang w:eastAsia="hr-HR"/>
        </w:rPr>
        <w:t xml:space="preserve">akon </w:t>
      </w:r>
      <w:r w:rsidR="00570CCC">
        <w:rPr>
          <w:rFonts w:ascii="Times New Roman" w:eastAsia="Times New Roman" w:hAnsi="Times New Roman" w:cs="Times New Roman"/>
          <w:lang w:eastAsia="hr-HR"/>
        </w:rPr>
        <w:t xml:space="preserve">provedenih </w:t>
      </w:r>
      <w:r w:rsidR="00776C17" w:rsidRPr="00BD6E50">
        <w:rPr>
          <w:rFonts w:ascii="Times New Roman" w:eastAsia="Times New Roman" w:hAnsi="Times New Roman" w:cs="Times New Roman"/>
          <w:lang w:eastAsia="hr-HR"/>
        </w:rPr>
        <w:t xml:space="preserve">završnih </w:t>
      </w:r>
      <w:r w:rsidR="002F1028" w:rsidRPr="00BD6E50">
        <w:rPr>
          <w:rFonts w:ascii="Times New Roman" w:eastAsia="Times New Roman" w:hAnsi="Times New Roman" w:cs="Times New Roman"/>
          <w:lang w:eastAsia="hr-HR"/>
        </w:rPr>
        <w:t>identifikacija</w:t>
      </w:r>
      <w:r w:rsidR="00776C17" w:rsidRPr="00BD6E50">
        <w:rPr>
          <w:rFonts w:ascii="Times New Roman" w:eastAsia="Times New Roman" w:hAnsi="Times New Roman" w:cs="Times New Roman"/>
          <w:lang w:eastAsia="hr-HR"/>
        </w:rPr>
        <w:t xml:space="preserve">, </w:t>
      </w:r>
      <w:r w:rsidR="00145848">
        <w:rPr>
          <w:rFonts w:ascii="Times New Roman" w:eastAsia="Times New Roman" w:hAnsi="Times New Roman" w:cs="Times New Roman"/>
          <w:lang w:eastAsia="hr-HR"/>
        </w:rPr>
        <w:t xml:space="preserve">Ministarstvo je </w:t>
      </w:r>
      <w:r w:rsidR="00776C17" w:rsidRPr="00BD6E50">
        <w:rPr>
          <w:rFonts w:ascii="Times New Roman" w:eastAsia="Times New Roman" w:hAnsi="Times New Roman" w:cs="Times New Roman"/>
          <w:lang w:eastAsia="hr-HR"/>
        </w:rPr>
        <w:t>nadležnim</w:t>
      </w:r>
      <w:r w:rsidR="00145848">
        <w:rPr>
          <w:rFonts w:ascii="Times New Roman" w:eastAsia="Times New Roman" w:hAnsi="Times New Roman" w:cs="Times New Roman"/>
          <w:lang w:eastAsia="hr-HR"/>
        </w:rPr>
        <w:t xml:space="preserve"> pravosudnim tijelima dostavilo</w:t>
      </w:r>
      <w:r w:rsidR="00776C17" w:rsidRPr="00BD6E50">
        <w:rPr>
          <w:rFonts w:ascii="Times New Roman" w:eastAsia="Times New Roman" w:hAnsi="Times New Roman" w:cs="Times New Roman"/>
          <w:lang w:eastAsia="hr-HR"/>
        </w:rPr>
        <w:t xml:space="preserve"> cjelovitu dokumentaciju o obradi i identifikaciji </w:t>
      </w:r>
      <w:r w:rsidR="00145848">
        <w:rPr>
          <w:rFonts w:ascii="Times New Roman" w:eastAsia="Times New Roman" w:hAnsi="Times New Roman" w:cs="Times New Roman"/>
          <w:lang w:eastAsia="hr-HR"/>
        </w:rPr>
        <w:t xml:space="preserve">navedenih </w:t>
      </w:r>
      <w:r w:rsidR="002C5006" w:rsidRPr="002C5006">
        <w:rPr>
          <w:rFonts w:ascii="Times New Roman" w:eastAsia="Times New Roman" w:hAnsi="Times New Roman" w:cs="Times New Roman"/>
          <w:lang w:eastAsia="hr-HR"/>
        </w:rPr>
        <w:t>posmrtnih</w:t>
      </w:r>
      <w:r w:rsidR="00BB79F2" w:rsidRPr="002C5006">
        <w:rPr>
          <w:rFonts w:ascii="Times New Roman" w:eastAsia="Times New Roman" w:hAnsi="Times New Roman" w:cs="Times New Roman"/>
          <w:lang w:eastAsia="hr-HR"/>
        </w:rPr>
        <w:t xml:space="preserve"> ostat</w:t>
      </w:r>
      <w:r w:rsidR="002C5006" w:rsidRPr="002C5006">
        <w:rPr>
          <w:rFonts w:ascii="Times New Roman" w:eastAsia="Times New Roman" w:hAnsi="Times New Roman" w:cs="Times New Roman"/>
          <w:lang w:eastAsia="hr-HR"/>
        </w:rPr>
        <w:t>a</w:t>
      </w:r>
      <w:r w:rsidR="00776C17" w:rsidRPr="002C5006">
        <w:rPr>
          <w:rFonts w:ascii="Times New Roman" w:eastAsia="Times New Roman" w:hAnsi="Times New Roman" w:cs="Times New Roman"/>
          <w:lang w:eastAsia="hr-HR"/>
        </w:rPr>
        <w:t>ka</w:t>
      </w:r>
      <w:r w:rsidR="00145848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533FCE6B" w14:textId="77777777" w:rsidR="004B3C79" w:rsidRPr="002D6A35" w:rsidRDefault="004B3C79" w:rsidP="002D6A35">
      <w:pPr>
        <w:pBdr>
          <w:bottom w:val="single" w:sz="4" w:space="1" w:color="auto"/>
        </w:pBdr>
        <w:shd w:val="clear" w:color="auto" w:fill="F2F2F2" w:themeFill="background1" w:themeFillShade="F2"/>
        <w:spacing w:after="120" w:line="264" w:lineRule="auto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</w:pPr>
      <w:r w:rsidRPr="002D6A3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  <w:t>Neidentificirani posmrtni ostaci</w:t>
      </w:r>
    </w:p>
    <w:p w14:paraId="34B52D8A" w14:textId="354473FF" w:rsidR="005A12CF" w:rsidRDefault="005A12CF" w:rsidP="005A12CF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A12CF">
        <w:rPr>
          <w:rFonts w:ascii="Times New Roman" w:eastAsia="Times New Roman" w:hAnsi="Times New Roman" w:cs="Times New Roman"/>
          <w:lang w:eastAsia="hr-HR"/>
        </w:rPr>
        <w:t>Radi identifikacije neidentificiranih posmrtnih ostataka ekshumiranih iz pojedinačnih, masovnih i asanacijskih grobnica, sukladno čl. 25. Zakona Ministarstvo, u suradnji sa znanstveno-medicinskim ustanovama,  drugim nadležnim tijelima i organizacijama provodi aktivnosti koje se sastoje u prikupljanju dodatnih podataka i saznanja o osobama nestalim u Domovinskom ratu i smrtno stradalim osobama u Domovinskom ratu za koje nije poznato mjesto ukopa, obradi posmrtnih ostataka i drugih aktivnosti radi utvrđivanja identiteta neidentificiranih posmrtnih ostataka.</w:t>
      </w:r>
    </w:p>
    <w:p w14:paraId="1E22BADB" w14:textId="566CB5FC" w:rsidR="005A12CF" w:rsidRDefault="005A12CF" w:rsidP="00A73103">
      <w:pPr>
        <w:spacing w:after="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Tako su u izvještajnom razdoblju poduzete sljedeće aktivnosti:</w:t>
      </w:r>
    </w:p>
    <w:p w14:paraId="156471AD" w14:textId="79783DBF" w:rsidR="0016504A" w:rsidRPr="0016504A" w:rsidRDefault="0016504A" w:rsidP="007C286C">
      <w:pPr>
        <w:pStyle w:val="ListParagraph"/>
        <w:numPr>
          <w:ilvl w:val="0"/>
          <w:numId w:val="14"/>
        </w:num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Z</w:t>
      </w:r>
      <w:r w:rsidRPr="00EB29B1">
        <w:rPr>
          <w:rFonts w:ascii="Times New Roman" w:eastAsia="Times New Roman" w:hAnsi="Times New Roman"/>
          <w:lang w:eastAsia="hr-HR"/>
        </w:rPr>
        <w:t xml:space="preserve">apočela je i provodi se sustavna revizija </w:t>
      </w:r>
      <w:r>
        <w:rPr>
          <w:rFonts w:ascii="Times New Roman" w:eastAsia="Times New Roman" w:hAnsi="Times New Roman"/>
          <w:lang w:eastAsia="hr-HR"/>
        </w:rPr>
        <w:t xml:space="preserve">prethodno </w:t>
      </w:r>
      <w:r w:rsidRPr="00EB29B1">
        <w:rPr>
          <w:rFonts w:ascii="Times New Roman" w:eastAsia="Times New Roman" w:hAnsi="Times New Roman"/>
          <w:lang w:eastAsia="hr-HR"/>
        </w:rPr>
        <w:t>ekshumiranih neidentificiranih posmrtnih ostataka te njihova ponovna obrada primjenom najsuvremenije metodologije</w:t>
      </w:r>
      <w:r>
        <w:rPr>
          <w:rFonts w:ascii="Times New Roman" w:eastAsia="Times New Roman" w:hAnsi="Times New Roman"/>
          <w:lang w:eastAsia="hr-HR"/>
        </w:rPr>
        <w:t>;</w:t>
      </w:r>
    </w:p>
    <w:p w14:paraId="3E3265D0" w14:textId="478D9421" w:rsidR="0036784A" w:rsidRDefault="0036784A" w:rsidP="007C286C">
      <w:pPr>
        <w:pStyle w:val="ListParagraph"/>
        <w:numPr>
          <w:ilvl w:val="0"/>
          <w:numId w:val="14"/>
        </w:num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Provodi se raščlamba </w:t>
      </w:r>
      <w:r w:rsidRPr="0036784A">
        <w:rPr>
          <w:rFonts w:ascii="Times New Roman" w:eastAsia="Times New Roman" w:hAnsi="Times New Roman" w:cs="Times New Roman"/>
          <w:lang w:eastAsia="hr-HR"/>
        </w:rPr>
        <w:t>dokumentacije i postojećeg</w:t>
      </w:r>
      <w:r w:rsidR="002F21FB">
        <w:rPr>
          <w:rFonts w:ascii="Times New Roman" w:eastAsia="Times New Roman" w:hAnsi="Times New Roman" w:cs="Times New Roman"/>
          <w:lang w:eastAsia="hr-HR"/>
        </w:rPr>
        <w:t>a</w:t>
      </w:r>
      <w:r w:rsidRPr="0036784A">
        <w:rPr>
          <w:rFonts w:ascii="Times New Roman" w:eastAsia="Times New Roman" w:hAnsi="Times New Roman" w:cs="Times New Roman"/>
          <w:lang w:eastAsia="hr-HR"/>
        </w:rPr>
        <w:t xml:space="preserve"> gradiva Uprave za zatočene i nestale </w:t>
      </w:r>
      <w:r>
        <w:rPr>
          <w:rFonts w:ascii="Times New Roman" w:eastAsia="Times New Roman" w:hAnsi="Times New Roman" w:cs="Times New Roman"/>
          <w:lang w:eastAsia="hr-HR"/>
        </w:rPr>
        <w:t>temeljem čega</w:t>
      </w:r>
      <w:r w:rsidRPr="0036784A">
        <w:rPr>
          <w:rFonts w:ascii="Times New Roman" w:eastAsia="Times New Roman" w:hAnsi="Times New Roman" w:cs="Times New Roman"/>
          <w:lang w:eastAsia="hr-HR"/>
        </w:rPr>
        <w:t xml:space="preserve"> se dolazi do pretpostavke </w:t>
      </w:r>
      <w:r>
        <w:rPr>
          <w:rFonts w:ascii="Times New Roman" w:eastAsia="Times New Roman" w:hAnsi="Times New Roman" w:cs="Times New Roman"/>
          <w:lang w:eastAsia="hr-HR"/>
        </w:rPr>
        <w:t>o mogućem preliminarnom identitetu žrtav</w:t>
      </w:r>
      <w:r w:rsidR="002F21FB">
        <w:rPr>
          <w:rFonts w:ascii="Times New Roman" w:eastAsia="Times New Roman" w:hAnsi="Times New Roman" w:cs="Times New Roman"/>
          <w:lang w:eastAsia="hr-HR"/>
        </w:rPr>
        <w:t>a;</w:t>
      </w:r>
    </w:p>
    <w:p w14:paraId="44A89BB6" w14:textId="216E563D" w:rsidR="0016504A" w:rsidRPr="0036784A" w:rsidRDefault="005A12CF" w:rsidP="007C286C">
      <w:pPr>
        <w:pStyle w:val="ListParagraph"/>
        <w:numPr>
          <w:ilvl w:val="0"/>
          <w:numId w:val="14"/>
        </w:num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 suradnji s </w:t>
      </w:r>
      <w:r w:rsidR="0016504A">
        <w:rPr>
          <w:rFonts w:ascii="Times New Roman" w:eastAsia="Times New Roman" w:hAnsi="Times New Roman" w:cs="Times New Roman"/>
          <w:lang w:eastAsia="hr-HR"/>
        </w:rPr>
        <w:t xml:space="preserve">Ministarstvom unutarnjih poslova i </w:t>
      </w:r>
      <w:r>
        <w:rPr>
          <w:rFonts w:ascii="Times New Roman" w:eastAsia="Times New Roman" w:hAnsi="Times New Roman" w:cs="Times New Roman"/>
          <w:lang w:eastAsia="hr-HR"/>
        </w:rPr>
        <w:t xml:space="preserve">Hrvatskim Crvenim križem </w:t>
      </w:r>
      <w:r w:rsidR="0016504A" w:rsidRPr="00EB29B1">
        <w:rPr>
          <w:rFonts w:ascii="Times New Roman" w:eastAsia="Times New Roman" w:hAnsi="Times New Roman"/>
          <w:lang w:eastAsia="hr-HR"/>
        </w:rPr>
        <w:t>započela je akcija prikupljanja podataka o krvnim srodnicima nestalih i smrtno stradalih osoba u Domovinskom ratu za koje nije poznato mjesto ukopa, a za koje nema/nema dovoljno referentnih uzoraka za potrebe iden</w:t>
      </w:r>
      <w:r w:rsidR="0016504A">
        <w:rPr>
          <w:rFonts w:ascii="Times New Roman" w:eastAsia="Times New Roman" w:hAnsi="Times New Roman"/>
          <w:lang w:eastAsia="hr-HR"/>
        </w:rPr>
        <w:t>tifikacije metodom analize DNA;</w:t>
      </w:r>
    </w:p>
    <w:p w14:paraId="55237276" w14:textId="7E32B474" w:rsidR="0016504A" w:rsidRPr="0016504A" w:rsidRDefault="0016504A" w:rsidP="007C286C">
      <w:pPr>
        <w:pStyle w:val="ListParagraph"/>
        <w:numPr>
          <w:ilvl w:val="0"/>
          <w:numId w:val="14"/>
        </w:num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6504A">
        <w:rPr>
          <w:rFonts w:ascii="Times New Roman" w:eastAsia="Times New Roman" w:hAnsi="Times New Roman" w:cs="Times New Roman"/>
          <w:lang w:eastAsia="hr-HR"/>
        </w:rPr>
        <w:t>U suradnji s drugim tijelima, udrugama i obiteljima, prikupljaju se podaci o svim neidentificiranim posmrtnim ostacima te se, prema prikupljenim saznanjima</w:t>
      </w:r>
      <w:r>
        <w:rPr>
          <w:rFonts w:ascii="Times New Roman" w:eastAsia="Times New Roman" w:hAnsi="Times New Roman" w:cs="Times New Roman"/>
          <w:lang w:eastAsia="hr-HR"/>
        </w:rPr>
        <w:t>, poduzimaju daljnje aktivnosti;</w:t>
      </w:r>
    </w:p>
    <w:p w14:paraId="4BEB0596" w14:textId="7A741CE1" w:rsidR="0016504A" w:rsidRPr="0016504A" w:rsidRDefault="0016504A" w:rsidP="007C286C">
      <w:pPr>
        <w:pStyle w:val="ListParagraph"/>
        <w:numPr>
          <w:ilvl w:val="0"/>
          <w:numId w:val="14"/>
        </w:num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6504A">
        <w:rPr>
          <w:rFonts w:ascii="Times New Roman" w:eastAsia="Times New Roman" w:hAnsi="Times New Roman" w:cs="Times New Roman"/>
          <w:lang w:eastAsia="hr-HR"/>
        </w:rPr>
        <w:t xml:space="preserve">U slučajevima opravdane sumnje u pouzdanost identifikacije, Ministarstvo organizira ponovnu ekshumaciju posmrtnih ostataka te njihovu obradu i završnu identifikaciju, što je ugrađeno i u Zakon, radi prevladavanja mogućih </w:t>
      </w:r>
      <w:r>
        <w:rPr>
          <w:rFonts w:ascii="Times New Roman" w:eastAsia="Times New Roman" w:hAnsi="Times New Roman" w:cs="Times New Roman"/>
          <w:lang w:eastAsia="hr-HR"/>
        </w:rPr>
        <w:t>pravnih prepreka;</w:t>
      </w:r>
    </w:p>
    <w:p w14:paraId="12423AD7" w14:textId="00ACD3EA" w:rsidR="0016504A" w:rsidRPr="0016504A" w:rsidRDefault="0016504A" w:rsidP="007C286C">
      <w:pPr>
        <w:pStyle w:val="ListParagraph"/>
        <w:numPr>
          <w:ilvl w:val="0"/>
          <w:numId w:val="14"/>
        </w:num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6504A">
        <w:rPr>
          <w:rFonts w:ascii="Times New Roman" w:eastAsia="Times New Roman" w:hAnsi="Times New Roman" w:cs="Times New Roman"/>
          <w:lang w:eastAsia="hr-HR"/>
        </w:rPr>
        <w:t>Nastavljena je provedba Zajedničkog projekta identifikacija metodom analize DNA s</w:t>
      </w:r>
      <w:r w:rsidR="00A73103">
        <w:rPr>
          <w:rFonts w:ascii="Times New Roman" w:eastAsia="Times New Roman" w:hAnsi="Times New Roman" w:cs="Times New Roman"/>
          <w:lang w:eastAsia="hr-HR"/>
        </w:rPr>
        <w:t xml:space="preserve"> Međunarodnom komisijom za nestale osobe</w:t>
      </w:r>
      <w:r w:rsidRPr="0016504A">
        <w:rPr>
          <w:rFonts w:ascii="Times New Roman" w:eastAsia="Times New Roman" w:hAnsi="Times New Roman" w:cs="Times New Roman"/>
          <w:lang w:eastAsia="hr-HR"/>
        </w:rPr>
        <w:t>.</w:t>
      </w:r>
    </w:p>
    <w:p w14:paraId="1E3A7778" w14:textId="3E5B93D7" w:rsidR="00B9353D" w:rsidRPr="00B9353D" w:rsidRDefault="0016504A" w:rsidP="00A73103">
      <w:pPr>
        <w:spacing w:after="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Potrebno je posebno istaknuti daljnja unaprjeđenja metodologije u području obrade i ide</w:t>
      </w:r>
      <w:r w:rsidR="00B9353D">
        <w:rPr>
          <w:rFonts w:ascii="Times New Roman" w:eastAsia="Times New Roman" w:hAnsi="Times New Roman" w:cs="Times New Roman"/>
          <w:lang w:eastAsia="hr-HR"/>
        </w:rPr>
        <w:t xml:space="preserve">ntifikacije posmrtnih ostataka. Tako je, temeljem Odluke </w:t>
      </w:r>
      <w:r w:rsidR="00B9353D" w:rsidRPr="00B9353D">
        <w:rPr>
          <w:rFonts w:ascii="Times New Roman" w:eastAsia="Times New Roman" w:hAnsi="Times New Roman" w:cs="Times New Roman"/>
          <w:lang w:eastAsia="hr-HR"/>
        </w:rPr>
        <w:t>Vlade Republike Hrvatske</w:t>
      </w:r>
      <w:r w:rsidR="00B9353D">
        <w:rPr>
          <w:rFonts w:ascii="Times New Roman" w:eastAsia="Times New Roman" w:hAnsi="Times New Roman" w:cs="Times New Roman"/>
          <w:lang w:eastAsia="hr-HR"/>
        </w:rPr>
        <w:t xml:space="preserve"> (2019)</w:t>
      </w:r>
      <w:r w:rsidR="00B9353D" w:rsidRPr="00B9353D">
        <w:rPr>
          <w:rFonts w:ascii="Times New Roman" w:eastAsia="Times New Roman" w:hAnsi="Times New Roman" w:cs="Times New Roman"/>
          <w:lang w:eastAsia="hr-HR"/>
        </w:rPr>
        <w:t xml:space="preserve">, </w:t>
      </w:r>
      <w:r w:rsidR="00B9353D">
        <w:rPr>
          <w:rFonts w:ascii="Times New Roman" w:eastAsia="Times New Roman" w:hAnsi="Times New Roman" w:cs="Times New Roman"/>
          <w:lang w:eastAsia="hr-HR"/>
        </w:rPr>
        <w:t>kojom je u iznosu od 5.000.000,00 kuna</w:t>
      </w:r>
      <w:r w:rsidR="00B9353D" w:rsidRPr="00B9353D">
        <w:rPr>
          <w:rFonts w:ascii="Times New Roman" w:eastAsia="Times New Roman" w:hAnsi="Times New Roman" w:cs="Times New Roman"/>
          <w:lang w:eastAsia="hr-HR"/>
        </w:rPr>
        <w:t xml:space="preserve"> podržano financiranje nabave kapitalne opreme za identifikaciju posmrtnih ostataka i uređenje prostora za DNA laboratorij Zavoda za sudsku medicinu i kriminalistiku Medicinskog fakulteta u Zagrebu, 12. svibnja 2021. godine otvor</w:t>
      </w:r>
      <w:r w:rsidR="00B9353D">
        <w:rPr>
          <w:rFonts w:ascii="Times New Roman" w:eastAsia="Times New Roman" w:hAnsi="Times New Roman" w:cs="Times New Roman"/>
          <w:lang w:eastAsia="hr-HR"/>
        </w:rPr>
        <w:t xml:space="preserve">en novo uređeni DNA laboratorij. </w:t>
      </w:r>
      <w:r w:rsidR="00B9353D" w:rsidRPr="00B9353D">
        <w:rPr>
          <w:rFonts w:ascii="Times New Roman" w:eastAsia="Times New Roman" w:hAnsi="Times New Roman" w:cs="Times New Roman"/>
          <w:lang w:eastAsia="hr-HR"/>
        </w:rPr>
        <w:t xml:space="preserve">Navedena ulaganja, omogućiti će prevladavanje najvećih izazova u identifikaciji posmrtnih ostataka metodom analize DNA, tj.: </w:t>
      </w:r>
    </w:p>
    <w:p w14:paraId="4406045F" w14:textId="7A1114B9" w:rsidR="00B9353D" w:rsidRPr="00B9353D" w:rsidRDefault="00B9353D" w:rsidP="007C286C">
      <w:pPr>
        <w:pStyle w:val="ListParagraph"/>
        <w:numPr>
          <w:ilvl w:val="0"/>
          <w:numId w:val="15"/>
        </w:num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9353D">
        <w:rPr>
          <w:rFonts w:ascii="Times New Roman" w:eastAsia="Times New Roman" w:hAnsi="Times New Roman" w:cs="Times New Roman"/>
          <w:lang w:eastAsia="hr-HR"/>
        </w:rPr>
        <w:t xml:space="preserve">povećati će mogućnost obrade posmrtnih ostataka u slučajevima gdje to do sada, zbog stanja posmrtnih ostataka, nije bilo moguće, </w:t>
      </w:r>
    </w:p>
    <w:p w14:paraId="6D969453" w14:textId="36224772" w:rsidR="005A12CF" w:rsidRPr="00B9353D" w:rsidRDefault="00B9353D" w:rsidP="007C286C">
      <w:pPr>
        <w:pStyle w:val="ListParagraph"/>
        <w:numPr>
          <w:ilvl w:val="0"/>
          <w:numId w:val="15"/>
        </w:num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9353D">
        <w:rPr>
          <w:rFonts w:ascii="Times New Roman" w:eastAsia="Times New Roman" w:hAnsi="Times New Roman" w:cs="Times New Roman"/>
          <w:lang w:eastAsia="hr-HR"/>
        </w:rPr>
        <w:t>povećati će vjerojatnost utvrđivanja identiteta u slučajevima kada žrtva nema dovoljno krvnih srodnika ili/i kada nema bliskih krvnih srodnika.</w:t>
      </w:r>
    </w:p>
    <w:p w14:paraId="06FBEEA4" w14:textId="2D3E74EA" w:rsidR="00FE00B2" w:rsidRPr="0044247A" w:rsidRDefault="00AA3D6A" w:rsidP="005A12CF">
      <w:pPr>
        <w:spacing w:after="120" w:line="264" w:lineRule="auto"/>
        <w:jc w:val="both"/>
        <w:rPr>
          <w:rFonts w:ascii="Times New Roman" w:eastAsia="Times New Roman" w:hAnsi="Times New Roman" w:cs="Times New Roman"/>
          <w:color w:val="00B050"/>
          <w:lang w:eastAsia="hr-HR"/>
        </w:rPr>
      </w:pPr>
      <w:r w:rsidRPr="005A12CF">
        <w:rPr>
          <w:rFonts w:ascii="Times New Roman" w:eastAsia="Times New Roman" w:hAnsi="Times New Roman" w:cs="Times New Roman"/>
          <w:lang w:eastAsia="hr-HR"/>
        </w:rPr>
        <w:t xml:space="preserve">Neidentificirani posmrtni ostaci pohranjeni su u Zajedničkoj grobnici za neidentificirane žrtve Domovinskoga rata na Krematoriju Gradskog groblja Mirogoj, zatim u grobnici na Centralnom groblju u Osijeku i na Zavodu za sudsku medicinu i kriminalistiku Medicinskoga fakulteta u Zagrebu, dok je dio njih, zbog nedostatnih smještajnih resursa, nakon obrade klasičnim sudsko-medicinskim metodama i uzimanja uzoraka za analizu DNA, ukopan na mjestima prvobitne ekshumacije na mjesnim/gradskim grobljima. </w:t>
      </w:r>
    </w:p>
    <w:p w14:paraId="55194121" w14:textId="3100655F" w:rsidR="00485602" w:rsidRPr="00562BB7" w:rsidRDefault="00EF7841" w:rsidP="00323086">
      <w:pPr>
        <w:pStyle w:val="Heading2"/>
        <w:numPr>
          <w:ilvl w:val="1"/>
          <w:numId w:val="20"/>
        </w:numPr>
        <w:shd w:val="clear" w:color="auto" w:fill="D9E2F3" w:themeFill="accent5" w:themeFillTint="33"/>
        <w:spacing w:line="276" w:lineRule="auto"/>
        <w:rPr>
          <w:rFonts w:cs="Times New Roman"/>
          <w:color w:val="323E4F" w:themeColor="text2" w:themeShade="BF"/>
        </w:rPr>
      </w:pPr>
      <w:r>
        <w:rPr>
          <w:rFonts w:cs="Times New Roman"/>
        </w:rPr>
        <w:lastRenderedPageBreak/>
        <w:t xml:space="preserve">  </w:t>
      </w:r>
      <w:bookmarkStart w:id="7" w:name="_Toc65247724"/>
      <w:r w:rsidR="005C4F9D" w:rsidRPr="00562BB7">
        <w:rPr>
          <w:rFonts w:cs="Times New Roman"/>
          <w:color w:val="323E4F" w:themeColor="text2" w:themeShade="BF"/>
        </w:rPr>
        <w:t>Završetak</w:t>
      </w:r>
      <w:r w:rsidR="00716A8C" w:rsidRPr="00562BB7">
        <w:rPr>
          <w:rFonts w:cs="Times New Roman"/>
          <w:color w:val="323E4F" w:themeColor="text2" w:themeShade="BF"/>
        </w:rPr>
        <w:t xml:space="preserve"> postupka traženja</w:t>
      </w:r>
      <w:bookmarkEnd w:id="7"/>
    </w:p>
    <w:p w14:paraId="18B8D666" w14:textId="77777777" w:rsidR="009D234D" w:rsidRPr="009D234D" w:rsidRDefault="009D234D" w:rsidP="009D234D">
      <w:pPr>
        <w:spacing w:after="120" w:line="252" w:lineRule="auto"/>
        <w:jc w:val="both"/>
        <w:rPr>
          <w:rFonts w:ascii="Times New Roman" w:hAnsi="Times New Roman" w:cs="Times New Roman"/>
          <w:bCs/>
          <w:sz w:val="2"/>
          <w:szCs w:val="2"/>
        </w:rPr>
      </w:pPr>
    </w:p>
    <w:p w14:paraId="7EDCCC74" w14:textId="7856E142" w:rsidR="0052456E" w:rsidRPr="00BD6E50" w:rsidRDefault="00AD0905" w:rsidP="00EF7841">
      <w:pPr>
        <w:spacing w:after="120" w:line="264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Sukladno čl. 27. Zakona, p</w:t>
      </w:r>
      <w:r w:rsidR="0052456E" w:rsidRPr="00BD6E50">
        <w:rPr>
          <w:rFonts w:ascii="Times New Roman" w:hAnsi="Times New Roman" w:cs="Times New Roman"/>
          <w:bCs/>
        </w:rPr>
        <w:t xml:space="preserve">roces traženja </w:t>
      </w:r>
      <w:r w:rsidR="005C4F9D">
        <w:rPr>
          <w:rFonts w:ascii="Times New Roman" w:hAnsi="Times New Roman" w:cs="Times New Roman"/>
          <w:bCs/>
        </w:rPr>
        <w:t>nestale ili smrtno stradale osobe</w:t>
      </w:r>
      <w:r w:rsidR="0052456E" w:rsidRPr="00BD6E50">
        <w:rPr>
          <w:rFonts w:ascii="Times New Roman" w:hAnsi="Times New Roman" w:cs="Times New Roman"/>
          <w:bCs/>
        </w:rPr>
        <w:t xml:space="preserve"> </w:t>
      </w:r>
      <w:r w:rsidR="005C4F9D">
        <w:rPr>
          <w:rFonts w:ascii="Times New Roman" w:hAnsi="Times New Roman" w:cs="Times New Roman"/>
          <w:bCs/>
        </w:rPr>
        <w:t xml:space="preserve">za koju nije poznato mjesto ukopa </w:t>
      </w:r>
      <w:r w:rsidR="0052456E" w:rsidRPr="00BD6E50">
        <w:rPr>
          <w:rFonts w:ascii="Times New Roman" w:hAnsi="Times New Roman" w:cs="Times New Roman"/>
          <w:bCs/>
        </w:rPr>
        <w:t xml:space="preserve">prestaje kada podnositelj zahtjeva za traženje prihvati nalaze identifikacije ili </w:t>
      </w:r>
      <w:r w:rsidR="005C4F9D">
        <w:rPr>
          <w:rFonts w:ascii="Times New Roman" w:hAnsi="Times New Roman" w:cs="Times New Roman"/>
          <w:bCs/>
        </w:rPr>
        <w:t xml:space="preserve">Ministarstvu </w:t>
      </w:r>
      <w:r w:rsidR="0052456E" w:rsidRPr="00BD6E50">
        <w:rPr>
          <w:rFonts w:ascii="Times New Roman" w:hAnsi="Times New Roman" w:cs="Times New Roman"/>
          <w:bCs/>
        </w:rPr>
        <w:t>dostavi izjavu o zaključenju postupka traženja izravno ili</w:t>
      </w:r>
      <w:r w:rsidR="007D6ED8">
        <w:rPr>
          <w:rFonts w:ascii="Times New Roman" w:hAnsi="Times New Roman" w:cs="Times New Roman"/>
          <w:bCs/>
        </w:rPr>
        <w:t xml:space="preserve"> pak</w:t>
      </w:r>
      <w:r w:rsidR="0052456E" w:rsidRPr="00BD6E50">
        <w:rPr>
          <w:rFonts w:ascii="Times New Roman" w:hAnsi="Times New Roman" w:cs="Times New Roman"/>
          <w:bCs/>
        </w:rPr>
        <w:t xml:space="preserve"> putem Hrvatskog Crvenoga križa ili Međunarodnoga odbora Crvenoga križa ili društva Crvenoga križa ili Crvenoga polumjeseca u zemlji u kojoj boravi.</w:t>
      </w:r>
    </w:p>
    <w:p w14:paraId="59EC9ACA" w14:textId="46F448A9" w:rsidR="00420400" w:rsidRPr="00D150E1" w:rsidRDefault="00420400" w:rsidP="00EF7841">
      <w:pPr>
        <w:spacing w:after="240" w:line="264" w:lineRule="auto"/>
        <w:jc w:val="both"/>
        <w:rPr>
          <w:rFonts w:ascii="Times New Roman" w:eastAsia="Calibri" w:hAnsi="Times New Roman" w:cs="Times New Roman"/>
          <w:b/>
          <w:bCs/>
        </w:rPr>
      </w:pPr>
      <w:r w:rsidRPr="00D150E1">
        <w:rPr>
          <w:rFonts w:ascii="Times New Roman" w:eastAsia="Calibri" w:hAnsi="Times New Roman" w:cs="Times New Roman"/>
          <w:bCs/>
        </w:rPr>
        <w:t xml:space="preserve">U izvještajnom razdoblju, </w:t>
      </w:r>
      <w:r w:rsidRPr="00D150E1">
        <w:rPr>
          <w:rFonts w:ascii="Times New Roman" w:eastAsia="Calibri" w:hAnsi="Times New Roman" w:cs="Times New Roman"/>
          <w:b/>
          <w:bCs/>
        </w:rPr>
        <w:t>završen</w:t>
      </w:r>
      <w:r w:rsidRPr="00D150E1">
        <w:rPr>
          <w:rFonts w:ascii="Times New Roman" w:eastAsia="Calibri" w:hAnsi="Times New Roman" w:cs="Times New Roman"/>
          <w:bCs/>
        </w:rPr>
        <w:t xml:space="preserve"> </w:t>
      </w:r>
      <w:r w:rsidRPr="00D150E1">
        <w:rPr>
          <w:rFonts w:ascii="Times New Roman" w:eastAsia="Calibri" w:hAnsi="Times New Roman" w:cs="Times New Roman"/>
          <w:b/>
          <w:bCs/>
        </w:rPr>
        <w:t xml:space="preserve">je postupak traženja za </w:t>
      </w:r>
      <w:r w:rsidR="00D150E1" w:rsidRPr="00D150E1">
        <w:rPr>
          <w:rFonts w:ascii="Times New Roman" w:eastAsia="Calibri" w:hAnsi="Times New Roman" w:cs="Times New Roman"/>
          <w:b/>
          <w:bCs/>
        </w:rPr>
        <w:t xml:space="preserve">23 osobe </w:t>
      </w:r>
      <w:r w:rsidR="00D150E1" w:rsidRPr="00D150E1">
        <w:rPr>
          <w:rFonts w:ascii="Times New Roman" w:eastAsia="Calibri" w:hAnsi="Times New Roman" w:cs="Times New Roman"/>
          <w:bCs/>
        </w:rPr>
        <w:t>evidentirane u službenim evidencijama Ministarstva. Pri</w:t>
      </w:r>
      <w:r w:rsidRPr="00D150E1">
        <w:rPr>
          <w:rFonts w:ascii="Times New Roman" w:eastAsia="Calibri" w:hAnsi="Times New Roman" w:cs="Times New Roman"/>
          <w:bCs/>
        </w:rPr>
        <w:t>tom, za 14 osoba</w:t>
      </w:r>
      <w:r w:rsidR="00D150E1" w:rsidRPr="00D150E1">
        <w:rPr>
          <w:rFonts w:ascii="Times New Roman" w:eastAsia="Calibri" w:hAnsi="Times New Roman" w:cs="Times New Roman"/>
          <w:bCs/>
        </w:rPr>
        <w:t xml:space="preserve"> postupak traženja </w:t>
      </w:r>
      <w:r w:rsidRPr="00D150E1">
        <w:rPr>
          <w:rFonts w:ascii="Times New Roman" w:eastAsia="Calibri" w:hAnsi="Times New Roman" w:cs="Times New Roman"/>
          <w:bCs/>
        </w:rPr>
        <w:t xml:space="preserve">zaključen </w:t>
      </w:r>
      <w:r w:rsidR="00D150E1" w:rsidRPr="00D150E1">
        <w:rPr>
          <w:rFonts w:ascii="Times New Roman" w:eastAsia="Calibri" w:hAnsi="Times New Roman" w:cs="Times New Roman"/>
          <w:bCs/>
        </w:rPr>
        <w:t xml:space="preserve">je </w:t>
      </w:r>
      <w:r w:rsidRPr="00D150E1">
        <w:rPr>
          <w:rFonts w:ascii="Times New Roman" w:eastAsia="Calibri" w:hAnsi="Times New Roman" w:cs="Times New Roman"/>
          <w:bCs/>
        </w:rPr>
        <w:t>temeljem prihvaćanja nalaza identifikacije</w:t>
      </w:r>
      <w:r w:rsidRPr="00D150E1">
        <w:rPr>
          <w:rFonts w:ascii="Times New Roman" w:eastAsia="Calibri" w:hAnsi="Times New Roman" w:cs="Times New Roman"/>
          <w:b/>
          <w:bCs/>
        </w:rPr>
        <w:t xml:space="preserve"> </w:t>
      </w:r>
      <w:r w:rsidRPr="00D150E1">
        <w:rPr>
          <w:rFonts w:ascii="Times New Roman" w:eastAsia="Calibri" w:hAnsi="Times New Roman" w:cs="Times New Roman"/>
          <w:bCs/>
        </w:rPr>
        <w:t>od strane obitelji</w:t>
      </w:r>
      <w:r w:rsidR="00E152FB">
        <w:rPr>
          <w:rStyle w:val="FootnoteReference"/>
          <w:rFonts w:ascii="Times New Roman" w:eastAsia="Calibri" w:hAnsi="Times New Roman" w:cs="Times New Roman"/>
          <w:bCs/>
        </w:rPr>
        <w:footnoteReference w:id="2"/>
      </w:r>
      <w:r w:rsidRPr="00D150E1">
        <w:rPr>
          <w:rFonts w:ascii="Times New Roman" w:eastAsia="Calibri" w:hAnsi="Times New Roman" w:cs="Times New Roman"/>
          <w:bCs/>
        </w:rPr>
        <w:t xml:space="preserve">, za sedam (7) osoba temeljem </w:t>
      </w:r>
      <w:r w:rsidR="00D150E1" w:rsidRPr="00D150E1">
        <w:rPr>
          <w:rFonts w:ascii="Times New Roman" w:eastAsia="Calibri" w:hAnsi="Times New Roman" w:cs="Times New Roman"/>
          <w:bCs/>
        </w:rPr>
        <w:t>izjava</w:t>
      </w:r>
      <w:r w:rsidRPr="00D150E1">
        <w:rPr>
          <w:rFonts w:ascii="Times New Roman" w:eastAsia="Calibri" w:hAnsi="Times New Roman" w:cs="Times New Roman"/>
          <w:bCs/>
        </w:rPr>
        <w:t xml:space="preserve"> obitelji o zaključenju postupka traženja, </w:t>
      </w:r>
      <w:r w:rsidR="00D150E1" w:rsidRPr="00D150E1">
        <w:rPr>
          <w:rFonts w:ascii="Times New Roman" w:eastAsia="Calibri" w:hAnsi="Times New Roman" w:cs="Times New Roman"/>
          <w:bCs/>
        </w:rPr>
        <w:t>a za dvije (2) osobe temeljem obavijesti nadležnoga Instituta za nestale osobe Bosne i Hercegovine o identifikaciji provedenoj u Bosni i Hercegovini</w:t>
      </w:r>
      <w:r w:rsidRPr="00D150E1">
        <w:rPr>
          <w:rFonts w:ascii="Times New Roman" w:eastAsia="Calibri" w:hAnsi="Times New Roman" w:cs="Times New Roman"/>
          <w:bCs/>
        </w:rPr>
        <w:t xml:space="preserve">.  </w:t>
      </w:r>
      <w:r w:rsidR="00D150E1" w:rsidRPr="00D150E1">
        <w:rPr>
          <w:rFonts w:ascii="Times New Roman" w:eastAsia="Calibri" w:hAnsi="Times New Roman" w:cs="Times New Roman"/>
          <w:bCs/>
        </w:rPr>
        <w:t xml:space="preserve"> </w:t>
      </w:r>
    </w:p>
    <w:p w14:paraId="501702E8" w14:textId="35CA6069" w:rsidR="009D234D" w:rsidRPr="00562BB7" w:rsidRDefault="00EF7841" w:rsidP="00323086">
      <w:pPr>
        <w:pStyle w:val="Heading2"/>
        <w:numPr>
          <w:ilvl w:val="1"/>
          <w:numId w:val="20"/>
        </w:numPr>
        <w:shd w:val="clear" w:color="auto" w:fill="D9E2F3" w:themeFill="accent5" w:themeFillTint="33"/>
        <w:spacing w:line="276" w:lineRule="auto"/>
        <w:rPr>
          <w:rFonts w:cs="Times New Roman"/>
          <w:color w:val="323E4F" w:themeColor="text2" w:themeShade="BF"/>
        </w:rPr>
      </w:pPr>
      <w:r>
        <w:rPr>
          <w:rFonts w:cs="Times New Roman"/>
        </w:rPr>
        <w:t xml:space="preserve">  </w:t>
      </w:r>
      <w:bookmarkStart w:id="8" w:name="_Toc65247725"/>
      <w:r w:rsidR="00716A8C" w:rsidRPr="00562BB7">
        <w:rPr>
          <w:rFonts w:cs="Times New Roman"/>
          <w:color w:val="323E4F" w:themeColor="text2" w:themeShade="BF"/>
        </w:rPr>
        <w:t>Pogrebna skrb</w:t>
      </w:r>
      <w:bookmarkEnd w:id="8"/>
    </w:p>
    <w:p w14:paraId="7BD6666F" w14:textId="4041E3FA" w:rsidR="005C4F9D" w:rsidRDefault="009E65F2" w:rsidP="00EF7841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D6E50">
        <w:rPr>
          <w:rFonts w:ascii="Times New Roman" w:eastAsia="Times New Roman" w:hAnsi="Times New Roman" w:cs="Times New Roman"/>
          <w:lang w:eastAsia="hr-HR"/>
        </w:rPr>
        <w:t xml:space="preserve">Nakon identifikacije, </w:t>
      </w:r>
      <w:r w:rsidR="005C4F9D">
        <w:rPr>
          <w:rFonts w:ascii="Times New Roman" w:eastAsia="Times New Roman" w:hAnsi="Times New Roman" w:cs="Times New Roman"/>
          <w:lang w:eastAsia="hr-HR"/>
        </w:rPr>
        <w:t xml:space="preserve">Ministarstvo je, </w:t>
      </w:r>
      <w:r w:rsidR="00AD0905">
        <w:rPr>
          <w:rFonts w:ascii="Times New Roman" w:eastAsia="Times New Roman" w:hAnsi="Times New Roman" w:cs="Times New Roman"/>
          <w:lang w:eastAsia="hr-HR"/>
        </w:rPr>
        <w:t xml:space="preserve">sukladno čl. 29. Zakona, </w:t>
      </w:r>
      <w:r w:rsidR="005C4F9D">
        <w:rPr>
          <w:rFonts w:ascii="Times New Roman" w:eastAsia="Times New Roman" w:hAnsi="Times New Roman" w:cs="Times New Roman"/>
          <w:lang w:eastAsia="hr-HR"/>
        </w:rPr>
        <w:t xml:space="preserve">u suradnji s drugim </w:t>
      </w:r>
      <w:r w:rsidR="007B2EDD">
        <w:rPr>
          <w:rFonts w:ascii="Times New Roman" w:eastAsia="Times New Roman" w:hAnsi="Times New Roman" w:cs="Times New Roman"/>
          <w:lang w:eastAsia="hr-HR"/>
        </w:rPr>
        <w:t>nadležnim tijelima, ustanovama</w:t>
      </w:r>
      <w:r w:rsidR="005C4F9D" w:rsidRPr="005C4F9D">
        <w:rPr>
          <w:rFonts w:ascii="Times New Roman" w:eastAsia="Times New Roman" w:hAnsi="Times New Roman" w:cs="Times New Roman"/>
          <w:lang w:eastAsia="hr-HR"/>
        </w:rPr>
        <w:t xml:space="preserve"> i pravnim osobam</w:t>
      </w:r>
      <w:r w:rsidR="005C4F9D">
        <w:rPr>
          <w:rFonts w:ascii="Times New Roman" w:eastAsia="Times New Roman" w:hAnsi="Times New Roman" w:cs="Times New Roman"/>
          <w:lang w:eastAsia="hr-HR"/>
        </w:rPr>
        <w:t xml:space="preserve">a koje provode poslove iz svoje </w:t>
      </w:r>
      <w:r w:rsidR="005C4F9D" w:rsidRPr="005C4F9D">
        <w:rPr>
          <w:rFonts w:ascii="Times New Roman" w:eastAsia="Times New Roman" w:hAnsi="Times New Roman" w:cs="Times New Roman"/>
          <w:lang w:eastAsia="hr-HR"/>
        </w:rPr>
        <w:t xml:space="preserve">nadležnosti i/ili temeljem potpisanih sporazuma o obavljanju </w:t>
      </w:r>
      <w:r w:rsidR="005C4F9D">
        <w:rPr>
          <w:rFonts w:ascii="Times New Roman" w:eastAsia="Times New Roman" w:hAnsi="Times New Roman" w:cs="Times New Roman"/>
          <w:lang w:eastAsia="hr-HR"/>
        </w:rPr>
        <w:t>poslova za potrebe Ministarstva, organiziralo i koordiniralo p</w:t>
      </w:r>
      <w:r w:rsidR="005C4F9D" w:rsidRPr="005C4F9D">
        <w:rPr>
          <w:rFonts w:ascii="Times New Roman" w:eastAsia="Times New Roman" w:hAnsi="Times New Roman" w:cs="Times New Roman"/>
          <w:lang w:eastAsia="hr-HR"/>
        </w:rPr>
        <w:t xml:space="preserve">ogrebnu skrb za </w:t>
      </w:r>
      <w:r w:rsidR="007B2EDD">
        <w:rPr>
          <w:rFonts w:ascii="Times New Roman" w:eastAsia="Times New Roman" w:hAnsi="Times New Roman" w:cs="Times New Roman"/>
          <w:lang w:eastAsia="hr-HR"/>
        </w:rPr>
        <w:t xml:space="preserve">identificirane </w:t>
      </w:r>
      <w:r w:rsidR="005C4F9D" w:rsidRPr="005C4F9D">
        <w:rPr>
          <w:rFonts w:ascii="Times New Roman" w:eastAsia="Times New Roman" w:hAnsi="Times New Roman" w:cs="Times New Roman"/>
          <w:lang w:eastAsia="hr-HR"/>
        </w:rPr>
        <w:t>osobe</w:t>
      </w:r>
      <w:r w:rsidR="007B2EDD">
        <w:rPr>
          <w:rFonts w:ascii="Times New Roman" w:eastAsia="Times New Roman" w:hAnsi="Times New Roman" w:cs="Times New Roman"/>
          <w:lang w:eastAsia="hr-HR"/>
        </w:rPr>
        <w:t xml:space="preserve">. </w:t>
      </w:r>
      <w:r w:rsidR="005C4F9D">
        <w:rPr>
          <w:rFonts w:ascii="Times New Roman" w:eastAsia="Times New Roman" w:hAnsi="Times New Roman" w:cs="Times New Roman"/>
          <w:lang w:eastAsia="hr-HR"/>
        </w:rPr>
        <w:t xml:space="preserve"> </w:t>
      </w:r>
      <w:r w:rsidR="005C4F9D" w:rsidRPr="005C4F9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A4344F4" w14:textId="28B2F660" w:rsidR="005C4F9D" w:rsidRDefault="00420400" w:rsidP="003D59B0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20400">
        <w:rPr>
          <w:rFonts w:ascii="Times New Roman" w:eastAsia="Times New Roman" w:hAnsi="Times New Roman" w:cs="Times New Roman"/>
          <w:lang w:eastAsia="hr-HR"/>
        </w:rPr>
        <w:t xml:space="preserve">Tako je u izvještajnom razdoblju, sukladno željama obitelji, organizirana pogrebna skrb za </w:t>
      </w:r>
      <w:r w:rsidRPr="00420400">
        <w:rPr>
          <w:rFonts w:ascii="Times New Roman" w:eastAsia="Times New Roman" w:hAnsi="Times New Roman" w:cs="Times New Roman"/>
          <w:b/>
          <w:lang w:eastAsia="hr-HR"/>
        </w:rPr>
        <w:t>20 osoba</w:t>
      </w:r>
      <w:r>
        <w:rPr>
          <w:rFonts w:ascii="Times New Roman" w:eastAsia="Times New Roman" w:hAnsi="Times New Roman" w:cs="Times New Roman"/>
          <w:lang w:eastAsia="hr-HR"/>
        </w:rPr>
        <w:t>, sve identificirane 2021</w:t>
      </w:r>
      <w:r w:rsidRPr="00420400">
        <w:rPr>
          <w:rFonts w:ascii="Times New Roman" w:eastAsia="Times New Roman" w:hAnsi="Times New Roman" w:cs="Times New Roman"/>
          <w:lang w:eastAsia="hr-HR"/>
        </w:rPr>
        <w:t>. godine.</w:t>
      </w:r>
      <w:r w:rsidR="003D59B0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Pri tom, za četiri (4) identificirane osobe</w:t>
      </w:r>
      <w:r w:rsidRPr="00420400">
        <w:rPr>
          <w:rFonts w:ascii="Times New Roman" w:eastAsia="Times New Roman" w:hAnsi="Times New Roman" w:cs="Times New Roman"/>
          <w:lang w:eastAsia="hr-HR"/>
        </w:rPr>
        <w:t xml:space="preserve"> za koje je utvrđen status hrvatskoga branitelja, pogrebna skrb je osigurana sukladno čl. 137. Zakona o hrvatskim braniteljima iz Domovinskoga rata i članovima njihovih obitelji i Pravilniku o ostvarivanju prava na troškove ukopa uz odavanje vojnih počasti te grobno mjesto i njegovo održavanje. Za preostalih 16 (šesnaest) identificiranih osoba, pogrebna skrb je osigurana sukladno propisima kojima su uređena prava civilnih stradalnika Domovinskog rata.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61FF6F6" w14:textId="3C8F8006" w:rsidR="00C958FA" w:rsidRPr="00EF7841" w:rsidRDefault="00626860" w:rsidP="00323086">
      <w:pPr>
        <w:pStyle w:val="Title"/>
        <w:numPr>
          <w:ilvl w:val="0"/>
          <w:numId w:val="20"/>
        </w:numPr>
        <w:shd w:val="clear" w:color="auto" w:fill="D9E2F3" w:themeFill="accent5" w:themeFillTint="33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EVIDENCIJE</w:t>
      </w:r>
    </w:p>
    <w:p w14:paraId="69541F83" w14:textId="40DD7A87" w:rsidR="00716A8C" w:rsidRPr="00562BB7" w:rsidRDefault="00716A8C" w:rsidP="007C286C">
      <w:pPr>
        <w:pStyle w:val="Heading2"/>
        <w:numPr>
          <w:ilvl w:val="1"/>
          <w:numId w:val="9"/>
        </w:numPr>
        <w:shd w:val="clear" w:color="auto" w:fill="D9E2F3" w:themeFill="accent5" w:themeFillTint="33"/>
        <w:spacing w:before="0" w:line="276" w:lineRule="auto"/>
        <w:rPr>
          <w:rFonts w:cs="Times New Roman"/>
          <w:color w:val="323E4F" w:themeColor="text2" w:themeShade="BF"/>
          <w:sz w:val="22"/>
          <w:szCs w:val="22"/>
        </w:rPr>
      </w:pPr>
      <w:bookmarkStart w:id="9" w:name="_Toc65247726"/>
      <w:r w:rsidRPr="00562BB7">
        <w:rPr>
          <w:rFonts w:cs="Times New Roman"/>
          <w:color w:val="323E4F" w:themeColor="text2" w:themeShade="BF"/>
          <w:sz w:val="22"/>
          <w:szCs w:val="22"/>
        </w:rPr>
        <w:t>Evidencija osoba nestalih u Domovinskom ratu i Evidencija smrtno stradalih osoba u</w:t>
      </w:r>
      <w:bookmarkStart w:id="10" w:name="_Toc65247727"/>
      <w:bookmarkEnd w:id="9"/>
      <w:r w:rsidR="00802E6F" w:rsidRPr="00562BB7">
        <w:rPr>
          <w:rFonts w:cs="Times New Roman"/>
          <w:color w:val="323E4F" w:themeColor="text2" w:themeShade="BF"/>
          <w:sz w:val="22"/>
          <w:szCs w:val="22"/>
        </w:rPr>
        <w:t xml:space="preserve"> </w:t>
      </w:r>
      <w:r w:rsidRPr="00562BB7">
        <w:rPr>
          <w:rFonts w:cs="Times New Roman"/>
          <w:color w:val="323E4F" w:themeColor="text2" w:themeShade="BF"/>
          <w:sz w:val="22"/>
          <w:szCs w:val="22"/>
        </w:rPr>
        <w:t>Domovinskom ratu za koje nije poznato mjesto ukopa</w:t>
      </w:r>
      <w:bookmarkEnd w:id="10"/>
    </w:p>
    <w:p w14:paraId="65FCC83E" w14:textId="77777777" w:rsidR="00485602" w:rsidRPr="00BD6E50" w:rsidRDefault="00485602" w:rsidP="00485602">
      <w:pPr>
        <w:spacing w:line="276" w:lineRule="auto"/>
        <w:jc w:val="both"/>
        <w:rPr>
          <w:rFonts w:ascii="Times New Roman" w:hAnsi="Times New Roman" w:cs="Times New Roman"/>
          <w:bCs/>
          <w:sz w:val="2"/>
        </w:rPr>
      </w:pPr>
    </w:p>
    <w:p w14:paraId="52938C37" w14:textId="5D5EE584" w:rsidR="00594E1B" w:rsidRDefault="0052456E" w:rsidP="00EF7841">
      <w:pPr>
        <w:spacing w:after="120" w:line="264" w:lineRule="auto"/>
        <w:jc w:val="both"/>
        <w:rPr>
          <w:rFonts w:ascii="Times New Roman" w:hAnsi="Times New Roman" w:cs="Times New Roman"/>
          <w:bCs/>
        </w:rPr>
      </w:pPr>
      <w:r w:rsidRPr="00BD6E50">
        <w:rPr>
          <w:rFonts w:ascii="Times New Roman" w:hAnsi="Times New Roman" w:cs="Times New Roman"/>
          <w:bCs/>
        </w:rPr>
        <w:t>U sv</w:t>
      </w:r>
      <w:r w:rsidR="00B46ECD" w:rsidRPr="00BD6E50">
        <w:rPr>
          <w:rFonts w:ascii="Times New Roman" w:hAnsi="Times New Roman" w:cs="Times New Roman"/>
          <w:bCs/>
        </w:rPr>
        <w:t>rhu</w:t>
      </w:r>
      <w:r w:rsidRPr="00BD6E50">
        <w:rPr>
          <w:rFonts w:ascii="Times New Roman" w:hAnsi="Times New Roman" w:cs="Times New Roman"/>
          <w:bCs/>
        </w:rPr>
        <w:t xml:space="preserve"> prikupljanja podataka o osobama nestalim u Domovinskom ratu i njihovog pronalaska, </w:t>
      </w:r>
      <w:r w:rsidR="00AD0905">
        <w:rPr>
          <w:rFonts w:ascii="Times New Roman" w:hAnsi="Times New Roman" w:cs="Times New Roman"/>
          <w:bCs/>
        </w:rPr>
        <w:t xml:space="preserve">sukladno čl. 32. Zakona, </w:t>
      </w:r>
      <w:r w:rsidRPr="00BD6E50">
        <w:rPr>
          <w:rFonts w:ascii="Times New Roman" w:hAnsi="Times New Roman" w:cs="Times New Roman"/>
          <w:bCs/>
        </w:rPr>
        <w:t xml:space="preserve">Ministarstvo vodi, organizira i održava </w:t>
      </w:r>
      <w:r w:rsidR="00C85DAB" w:rsidRPr="00BD6E50">
        <w:rPr>
          <w:rFonts w:ascii="Times New Roman" w:hAnsi="Times New Roman" w:cs="Times New Roman"/>
          <w:bCs/>
        </w:rPr>
        <w:t xml:space="preserve">službenu </w:t>
      </w:r>
      <w:r w:rsidR="007669B3">
        <w:rPr>
          <w:rFonts w:ascii="Times New Roman" w:hAnsi="Times New Roman" w:cs="Times New Roman"/>
          <w:bCs/>
        </w:rPr>
        <w:t>Evidenciju</w:t>
      </w:r>
      <w:r w:rsidR="007669B3" w:rsidRPr="007669B3">
        <w:rPr>
          <w:rFonts w:ascii="Times New Roman" w:hAnsi="Times New Roman" w:cs="Times New Roman"/>
          <w:bCs/>
        </w:rPr>
        <w:t xml:space="preserve"> osoba</w:t>
      </w:r>
      <w:r w:rsidR="007669B3">
        <w:rPr>
          <w:rFonts w:ascii="Times New Roman" w:hAnsi="Times New Roman" w:cs="Times New Roman"/>
          <w:bCs/>
        </w:rPr>
        <w:t xml:space="preserve"> nestalih u Domovinskom ratu i Evidenciju</w:t>
      </w:r>
      <w:r w:rsidR="007669B3" w:rsidRPr="007669B3">
        <w:rPr>
          <w:rFonts w:ascii="Times New Roman" w:hAnsi="Times New Roman" w:cs="Times New Roman"/>
          <w:bCs/>
        </w:rPr>
        <w:t xml:space="preserve"> smrtno stradalih osoba u Domovinskom ratu za koje nije poznato mjesto ukopa</w:t>
      </w:r>
      <w:r w:rsidR="00294F38">
        <w:rPr>
          <w:rFonts w:ascii="Times New Roman" w:hAnsi="Times New Roman" w:cs="Times New Roman"/>
          <w:bCs/>
        </w:rPr>
        <w:t xml:space="preserve"> te izdaje uvjerenja na zahtjev osoba koje imaju pravni interes.</w:t>
      </w:r>
      <w:r w:rsidRPr="00BD6E50">
        <w:rPr>
          <w:rFonts w:ascii="Times New Roman" w:hAnsi="Times New Roman" w:cs="Times New Roman"/>
          <w:bCs/>
        </w:rPr>
        <w:t xml:space="preserve"> </w:t>
      </w:r>
      <w:r w:rsidR="00C85DAB" w:rsidRPr="00BD6E50">
        <w:rPr>
          <w:rFonts w:ascii="Times New Roman" w:hAnsi="Times New Roman" w:cs="Times New Roman"/>
          <w:bCs/>
        </w:rPr>
        <w:t>Službena evidencija</w:t>
      </w:r>
      <w:r w:rsidRPr="00BD6E50">
        <w:rPr>
          <w:rFonts w:ascii="Times New Roman" w:hAnsi="Times New Roman" w:cs="Times New Roman"/>
          <w:bCs/>
        </w:rPr>
        <w:t xml:space="preserve"> sadrži osobne podatke o </w:t>
      </w:r>
      <w:r w:rsidR="00C85DAB" w:rsidRPr="00BD6E50">
        <w:rPr>
          <w:rFonts w:ascii="Times New Roman" w:hAnsi="Times New Roman" w:cs="Times New Roman"/>
          <w:bCs/>
        </w:rPr>
        <w:t>traženoj</w:t>
      </w:r>
      <w:r w:rsidRPr="00BD6E50">
        <w:rPr>
          <w:rFonts w:ascii="Times New Roman" w:hAnsi="Times New Roman" w:cs="Times New Roman"/>
          <w:bCs/>
        </w:rPr>
        <w:t xml:space="preserve"> osobi, podatke o okolnostima nestanka te druge informacije koje su od značaja </w:t>
      </w:r>
      <w:r w:rsidR="00C85DAB" w:rsidRPr="00BD6E50">
        <w:rPr>
          <w:rFonts w:ascii="Times New Roman" w:hAnsi="Times New Roman" w:cs="Times New Roman"/>
          <w:bCs/>
        </w:rPr>
        <w:t>za proces traženja</w:t>
      </w:r>
      <w:r w:rsidRPr="00BD6E50">
        <w:rPr>
          <w:rFonts w:ascii="Times New Roman" w:hAnsi="Times New Roman" w:cs="Times New Roman"/>
          <w:bCs/>
        </w:rPr>
        <w:t>.</w:t>
      </w:r>
    </w:p>
    <w:p w14:paraId="17FED725" w14:textId="31567132" w:rsidR="00DF5DA7" w:rsidRPr="00BD6E50" w:rsidRDefault="00DF5DA7" w:rsidP="00B55C76">
      <w:pPr>
        <w:spacing w:after="120" w:line="264" w:lineRule="auto"/>
        <w:jc w:val="both"/>
        <w:rPr>
          <w:rFonts w:ascii="Times New Roman" w:hAnsi="Times New Roman" w:cs="Times New Roman"/>
          <w:bCs/>
        </w:rPr>
      </w:pPr>
      <w:r w:rsidRPr="00DF5DA7">
        <w:rPr>
          <w:rFonts w:ascii="Times New Roman" w:hAnsi="Times New Roman" w:cs="Times New Roman"/>
          <w:bCs/>
        </w:rPr>
        <w:t xml:space="preserve">Način vođenja, sadržaj i ostalo u vezi s vođenjem </w:t>
      </w:r>
      <w:r w:rsidR="00B55C76">
        <w:rPr>
          <w:rFonts w:ascii="Times New Roman" w:hAnsi="Times New Roman" w:cs="Times New Roman"/>
          <w:bCs/>
        </w:rPr>
        <w:t>spomenutih evidencija</w:t>
      </w:r>
      <w:r w:rsidRPr="00DF5DA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uređeno je Pravilnikom o načinu vođenja Evidencije o osobama nestalim u Domovinskom ratu i Evidencije smrtno stradalih osoba u Domovinskom ratu za koje nije poznato mjesto ukopa</w:t>
      </w:r>
      <w:r w:rsidR="00AC3002">
        <w:rPr>
          <w:rFonts w:ascii="Times New Roman" w:hAnsi="Times New Roman" w:cs="Times New Roman"/>
          <w:bCs/>
        </w:rPr>
        <w:t xml:space="preserve"> </w:t>
      </w:r>
      <w:r w:rsidR="00AC3002" w:rsidRPr="00B55C76">
        <w:rPr>
          <w:rFonts w:ascii="Times New Roman" w:hAnsi="Times New Roman" w:cs="Times New Roman"/>
          <w:bCs/>
        </w:rPr>
        <w:t>(</w:t>
      </w:r>
      <w:r w:rsidR="009C287D" w:rsidRPr="009C287D">
        <w:rPr>
          <w:rFonts w:ascii="Times New Roman" w:hAnsi="Times New Roman" w:cs="Times New Roman"/>
        </w:rPr>
        <w:t>NN</w:t>
      </w:r>
      <w:r w:rsidR="003717B9">
        <w:rPr>
          <w:rFonts w:ascii="Times New Roman" w:hAnsi="Times New Roman" w:cs="Times New Roman"/>
        </w:rPr>
        <w:t>,</w:t>
      </w:r>
      <w:r w:rsidR="009C287D">
        <w:rPr>
          <w:rFonts w:ascii="Times New Roman" w:hAnsi="Times New Roman" w:cs="Times New Roman"/>
          <w:b/>
        </w:rPr>
        <w:t xml:space="preserve"> </w:t>
      </w:r>
      <w:r w:rsidR="003717B9" w:rsidRPr="003717B9">
        <w:rPr>
          <w:rFonts w:ascii="Times New Roman" w:hAnsi="Times New Roman" w:cs="Times New Roman"/>
        </w:rPr>
        <w:t>br.</w:t>
      </w:r>
      <w:r w:rsidR="003717B9">
        <w:rPr>
          <w:rFonts w:ascii="Times New Roman" w:hAnsi="Times New Roman" w:cs="Times New Roman"/>
          <w:b/>
        </w:rPr>
        <w:t xml:space="preserve"> </w:t>
      </w:r>
      <w:r w:rsidR="00AC3002">
        <w:rPr>
          <w:rFonts w:ascii="Times New Roman" w:hAnsi="Times New Roman" w:cs="Times New Roman"/>
          <w:bCs/>
        </w:rPr>
        <w:t>22/20)</w:t>
      </w:r>
      <w:r>
        <w:rPr>
          <w:rFonts w:ascii="Times New Roman" w:hAnsi="Times New Roman" w:cs="Times New Roman"/>
          <w:bCs/>
        </w:rPr>
        <w:t xml:space="preserve">, a koji je, sukladno Zakonu, donio ministar hrvatskih branitelja. </w:t>
      </w:r>
    </w:p>
    <w:p w14:paraId="4086D8C9" w14:textId="20B9401E" w:rsidR="003F1EFA" w:rsidRPr="005B40AC" w:rsidRDefault="00B55C76" w:rsidP="008A0C87">
      <w:pPr>
        <w:spacing w:after="240" w:line="264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hd w:val="clear" w:color="auto" w:fill="FFFFFF" w:themeFill="background1"/>
        </w:rPr>
        <w:t xml:space="preserve">Prema stanju </w:t>
      </w:r>
      <w:r w:rsidR="003F1EFA" w:rsidRPr="005B40AC">
        <w:rPr>
          <w:rFonts w:ascii="Times New Roman" w:hAnsi="Times New Roman" w:cs="Times New Roman"/>
          <w:bCs/>
          <w:shd w:val="clear" w:color="auto" w:fill="FFFFFF" w:themeFill="background1"/>
        </w:rPr>
        <w:t>evi</w:t>
      </w:r>
      <w:r>
        <w:rPr>
          <w:rFonts w:ascii="Times New Roman" w:hAnsi="Times New Roman" w:cs="Times New Roman"/>
          <w:bCs/>
          <w:shd w:val="clear" w:color="auto" w:fill="FFFFFF" w:themeFill="background1"/>
        </w:rPr>
        <w:t>dencija</w:t>
      </w:r>
      <w:r w:rsidR="00AB16AE">
        <w:rPr>
          <w:rFonts w:ascii="Times New Roman" w:hAnsi="Times New Roman" w:cs="Times New Roman"/>
          <w:bCs/>
          <w:shd w:val="clear" w:color="auto" w:fill="FFFFFF" w:themeFill="background1"/>
        </w:rPr>
        <w:t xml:space="preserve"> na dan 31.</w:t>
      </w:r>
      <w:r w:rsidR="00AA3D6A">
        <w:rPr>
          <w:rFonts w:ascii="Times New Roman" w:hAnsi="Times New Roman" w:cs="Times New Roman"/>
          <w:bCs/>
          <w:shd w:val="clear" w:color="auto" w:fill="FFFFFF" w:themeFill="background1"/>
        </w:rPr>
        <w:t xml:space="preserve"> prosinca 2021</w:t>
      </w:r>
      <w:r w:rsidR="003F1EFA" w:rsidRPr="005B40AC">
        <w:rPr>
          <w:rFonts w:ascii="Times New Roman" w:hAnsi="Times New Roman" w:cs="Times New Roman"/>
          <w:bCs/>
          <w:shd w:val="clear" w:color="auto" w:fill="FFFFFF" w:themeFill="background1"/>
        </w:rPr>
        <w:t>. godine</w:t>
      </w:r>
      <w:r w:rsidR="002617D7" w:rsidRPr="005B40AC">
        <w:rPr>
          <w:rFonts w:ascii="Times New Roman" w:hAnsi="Times New Roman" w:cs="Times New Roman"/>
          <w:bCs/>
          <w:shd w:val="clear" w:color="auto" w:fill="FFFFFF" w:themeFill="background1"/>
        </w:rPr>
        <w:t xml:space="preserve">, </w:t>
      </w:r>
      <w:r w:rsidR="00AA3D6A">
        <w:rPr>
          <w:rFonts w:ascii="Times New Roman" w:hAnsi="Times New Roman" w:cs="Times New Roman"/>
          <w:bCs/>
          <w:shd w:val="clear" w:color="auto" w:fill="FFFFFF" w:themeFill="background1"/>
        </w:rPr>
        <w:t>otvorena su</w:t>
      </w:r>
      <w:r w:rsidR="00845957">
        <w:rPr>
          <w:rFonts w:ascii="Times New Roman" w:hAnsi="Times New Roman" w:cs="Times New Roman"/>
          <w:bCs/>
          <w:shd w:val="clear" w:color="auto" w:fill="FFFFFF" w:themeFill="background1"/>
        </w:rPr>
        <w:t xml:space="preserve"> </w:t>
      </w:r>
      <w:r w:rsidR="00AA3D6A">
        <w:rPr>
          <w:rFonts w:ascii="Times New Roman" w:hAnsi="Times New Roman" w:cs="Times New Roman"/>
          <w:b/>
          <w:bCs/>
          <w:shd w:val="clear" w:color="auto" w:fill="FFFFFF" w:themeFill="background1"/>
        </w:rPr>
        <w:t>1</w:t>
      </w:r>
      <w:r w:rsidR="00AA3D6A" w:rsidRPr="00AA3D6A">
        <w:rPr>
          <w:rFonts w:ascii="Times New Roman" w:hAnsi="Times New Roman" w:cs="Times New Roman"/>
          <w:b/>
          <w:bCs/>
          <w:shd w:val="clear" w:color="auto" w:fill="FFFFFF" w:themeFill="background1"/>
        </w:rPr>
        <w:t>454</w:t>
      </w:r>
      <w:r w:rsidR="00AA3D6A" w:rsidRPr="00AA3D6A">
        <w:rPr>
          <w:rFonts w:ascii="Times New Roman" w:hAnsi="Times New Roman" w:cs="Times New Roman"/>
          <w:bCs/>
          <w:shd w:val="clear" w:color="auto" w:fill="FFFFFF" w:themeFill="background1"/>
        </w:rPr>
        <w:t xml:space="preserve"> zahtjeva za traženje osoba nestalih u Domovinskom ratu te </w:t>
      </w:r>
      <w:r w:rsidR="00AA3D6A" w:rsidRPr="00AA3D6A">
        <w:rPr>
          <w:rFonts w:ascii="Times New Roman" w:hAnsi="Times New Roman" w:cs="Times New Roman"/>
          <w:b/>
          <w:bCs/>
          <w:shd w:val="clear" w:color="auto" w:fill="FFFFFF" w:themeFill="background1"/>
        </w:rPr>
        <w:t>398</w:t>
      </w:r>
      <w:r w:rsidR="00AA3D6A" w:rsidRPr="00AA3D6A">
        <w:rPr>
          <w:rFonts w:ascii="Times New Roman" w:hAnsi="Times New Roman" w:cs="Times New Roman"/>
          <w:bCs/>
          <w:shd w:val="clear" w:color="auto" w:fill="FFFFFF" w:themeFill="background1"/>
        </w:rPr>
        <w:t xml:space="preserve"> zahtjeva za traženje posmrtnih ostataka smrtno stradalih osoba za koje nije poznato </w:t>
      </w:r>
      <w:r w:rsidR="00AA3D6A">
        <w:rPr>
          <w:rFonts w:ascii="Times New Roman" w:hAnsi="Times New Roman" w:cs="Times New Roman"/>
          <w:bCs/>
          <w:shd w:val="clear" w:color="auto" w:fill="FFFFFF" w:themeFill="background1"/>
        </w:rPr>
        <w:t xml:space="preserve">mjesto ukopa, što ukupno čini </w:t>
      </w:r>
      <w:r w:rsidR="00AA3D6A" w:rsidRPr="00AA3D6A">
        <w:rPr>
          <w:rFonts w:ascii="Times New Roman" w:hAnsi="Times New Roman" w:cs="Times New Roman"/>
          <w:b/>
          <w:bCs/>
          <w:shd w:val="clear" w:color="auto" w:fill="FFFFFF" w:themeFill="background1"/>
        </w:rPr>
        <w:t>1852</w:t>
      </w:r>
      <w:r w:rsidR="00AA3D6A">
        <w:rPr>
          <w:rFonts w:ascii="Times New Roman" w:hAnsi="Times New Roman" w:cs="Times New Roman"/>
          <w:bCs/>
          <w:shd w:val="clear" w:color="auto" w:fill="FFFFFF" w:themeFill="background1"/>
        </w:rPr>
        <w:t xml:space="preserve"> </w:t>
      </w:r>
      <w:r w:rsidR="00AA3D6A" w:rsidRPr="00AA3D6A">
        <w:rPr>
          <w:rFonts w:ascii="Times New Roman" w:hAnsi="Times New Roman" w:cs="Times New Roman"/>
          <w:b/>
          <w:bCs/>
          <w:shd w:val="clear" w:color="auto" w:fill="FFFFFF" w:themeFill="background1"/>
        </w:rPr>
        <w:t>neriješena slučaja iz razdoblja Domovinskoga rata</w:t>
      </w:r>
      <w:r w:rsidR="00AA3D6A" w:rsidRPr="00AA3D6A">
        <w:rPr>
          <w:rFonts w:ascii="Times New Roman" w:hAnsi="Times New Roman" w:cs="Times New Roman"/>
          <w:bCs/>
          <w:shd w:val="clear" w:color="auto" w:fill="FFFFFF" w:themeFill="background1"/>
        </w:rPr>
        <w:t>.</w:t>
      </w:r>
      <w:r w:rsidR="00AA3D6A">
        <w:rPr>
          <w:rFonts w:ascii="Times New Roman" w:hAnsi="Times New Roman" w:cs="Times New Roman"/>
          <w:bCs/>
          <w:shd w:val="clear" w:color="auto" w:fill="FFFFFF" w:themeFill="background1"/>
        </w:rPr>
        <w:t xml:space="preserve"> </w:t>
      </w:r>
    </w:p>
    <w:p w14:paraId="7ECD13FF" w14:textId="1C948296" w:rsidR="00CE23E2" w:rsidRPr="002D14A8" w:rsidRDefault="00845957" w:rsidP="00845957">
      <w:pPr>
        <w:pStyle w:val="Heading2"/>
        <w:shd w:val="clear" w:color="auto" w:fill="D9E2F3" w:themeFill="accent5" w:themeFillTint="33"/>
        <w:spacing w:line="276" w:lineRule="auto"/>
        <w:rPr>
          <w:rFonts w:cs="Times New Roman"/>
          <w:sz w:val="22"/>
          <w:szCs w:val="22"/>
        </w:rPr>
      </w:pPr>
      <w:bookmarkStart w:id="11" w:name="_Toc535310165"/>
      <w:bookmarkStart w:id="12" w:name="_Toc65247728"/>
      <w:r>
        <w:rPr>
          <w:rFonts w:cs="Times New Roman"/>
          <w:sz w:val="22"/>
          <w:szCs w:val="22"/>
        </w:rPr>
        <w:lastRenderedPageBreak/>
        <w:t>2.</w:t>
      </w:r>
      <w:r w:rsidR="002D14A8" w:rsidRPr="002D14A8">
        <w:rPr>
          <w:rFonts w:cs="Times New Roman"/>
          <w:sz w:val="22"/>
          <w:szCs w:val="22"/>
        </w:rPr>
        <w:t>2</w:t>
      </w:r>
      <w:r w:rsidR="00792946" w:rsidRPr="002D14A8">
        <w:rPr>
          <w:rFonts w:cs="Times New Roman"/>
          <w:sz w:val="22"/>
          <w:szCs w:val="22"/>
        </w:rPr>
        <w:t xml:space="preserve">. </w:t>
      </w:r>
      <w:r w:rsidR="00716A8C" w:rsidRPr="00562BB7">
        <w:rPr>
          <w:rFonts w:cs="Times New Roman"/>
          <w:color w:val="323E4F" w:themeColor="text2" w:themeShade="BF"/>
          <w:sz w:val="22"/>
          <w:szCs w:val="22"/>
        </w:rPr>
        <w:t>Evidencija o ekshumiranim, identificiranim i neidentificiranim posmrtnim ostacima</w:t>
      </w:r>
      <w:bookmarkEnd w:id="11"/>
      <w:bookmarkEnd w:id="12"/>
    </w:p>
    <w:p w14:paraId="371838D0" w14:textId="77777777" w:rsidR="00485602" w:rsidRPr="00BD6E50" w:rsidRDefault="00485602" w:rsidP="00485602">
      <w:pPr>
        <w:spacing w:line="276" w:lineRule="auto"/>
        <w:jc w:val="both"/>
        <w:rPr>
          <w:rFonts w:ascii="Times New Roman" w:hAnsi="Times New Roman" w:cs="Times New Roman"/>
          <w:sz w:val="2"/>
        </w:rPr>
      </w:pPr>
    </w:p>
    <w:p w14:paraId="006A3CF2" w14:textId="01B37069" w:rsidR="00594E1B" w:rsidRPr="00BD6E50" w:rsidRDefault="00DF5DA7" w:rsidP="00EF7841">
      <w:pPr>
        <w:spacing w:after="12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Ministarstvo</w:t>
      </w:r>
      <w:r w:rsidR="00135C83">
        <w:rPr>
          <w:rFonts w:ascii="Times New Roman" w:hAnsi="Times New Roman" w:cs="Times New Roman"/>
        </w:rPr>
        <w:t xml:space="preserve">, sukladno čl. 38. Zakona, </w:t>
      </w:r>
      <w:r>
        <w:rPr>
          <w:rFonts w:ascii="Times New Roman" w:hAnsi="Times New Roman" w:cs="Times New Roman"/>
        </w:rPr>
        <w:t xml:space="preserve">vodi </w:t>
      </w:r>
      <w:r w:rsidR="00E979F0">
        <w:rPr>
          <w:rFonts w:ascii="Times New Roman" w:hAnsi="Times New Roman" w:cs="Times New Roman"/>
        </w:rPr>
        <w:t xml:space="preserve">i </w:t>
      </w:r>
      <w:r w:rsidR="007669B3">
        <w:rPr>
          <w:rFonts w:ascii="Times New Roman" w:hAnsi="Times New Roman" w:cs="Times New Roman"/>
        </w:rPr>
        <w:t xml:space="preserve">službenu </w:t>
      </w:r>
      <w:r w:rsidR="007669B3" w:rsidRPr="007669B3">
        <w:rPr>
          <w:rFonts w:ascii="Times New Roman" w:hAnsi="Times New Roman" w:cs="Times New Roman"/>
        </w:rPr>
        <w:t>Evidenciju o ekshumiranim, identificiranim i neidentificiranim posmrtnim ostacima iz pojedinačnih, masovnih i asanacijskih grobnica</w:t>
      </w:r>
      <w:r w:rsidR="00294F38">
        <w:rPr>
          <w:rFonts w:ascii="Times New Roman" w:hAnsi="Times New Roman" w:cs="Times New Roman"/>
        </w:rPr>
        <w:t xml:space="preserve"> te, kao i u slučaju prethodnih evidencija, izdaje uvjerenja na zahtjev osoba koje imaju pravni interes. </w:t>
      </w:r>
      <w:r w:rsidR="00B057B1" w:rsidRPr="00BD6E50">
        <w:rPr>
          <w:rFonts w:ascii="Times New Roman" w:hAnsi="Times New Roman" w:cs="Times New Roman"/>
        </w:rPr>
        <w:t>U ovoj evide</w:t>
      </w:r>
      <w:r w:rsidR="00A21011">
        <w:rPr>
          <w:rFonts w:ascii="Times New Roman" w:hAnsi="Times New Roman" w:cs="Times New Roman"/>
        </w:rPr>
        <w:t>nciji se vode svi</w:t>
      </w:r>
      <w:r w:rsidR="00E979F0">
        <w:rPr>
          <w:rFonts w:ascii="Times New Roman" w:hAnsi="Times New Roman" w:cs="Times New Roman"/>
        </w:rPr>
        <w:t xml:space="preserve"> identificirani i neidentificirani</w:t>
      </w:r>
      <w:r w:rsidR="00B057B1" w:rsidRPr="00BD6E50">
        <w:rPr>
          <w:rFonts w:ascii="Times New Roman" w:hAnsi="Times New Roman" w:cs="Times New Roman"/>
        </w:rPr>
        <w:t xml:space="preserve"> posmrtni ostaci</w:t>
      </w:r>
      <w:r w:rsidR="00E979F0">
        <w:rPr>
          <w:rFonts w:ascii="Times New Roman" w:hAnsi="Times New Roman" w:cs="Times New Roman"/>
        </w:rPr>
        <w:t xml:space="preserve"> osoba koji su</w:t>
      </w:r>
      <w:r w:rsidR="00B057B1" w:rsidRPr="00BD6E50">
        <w:rPr>
          <w:rFonts w:ascii="Times New Roman" w:hAnsi="Times New Roman" w:cs="Times New Roman"/>
        </w:rPr>
        <w:t>, u organizaciji i koordinaciji Uprave za zatočene i nestale Ministarstva, ekshumirani iz masovnih, pojedinačnih i asanacijskih grobnica.</w:t>
      </w:r>
      <w:r>
        <w:rPr>
          <w:rFonts w:ascii="Times New Roman" w:hAnsi="Times New Roman" w:cs="Times New Roman"/>
        </w:rPr>
        <w:t xml:space="preserve"> Posmrtni ostaci se, u navedenu Evidenciju upisuju nakon pronalaska, a temeljem zapisnika nadležnih pravosudnih tijela o ekshumaciji.</w:t>
      </w:r>
    </w:p>
    <w:p w14:paraId="5660A380" w14:textId="75306140" w:rsidR="00B55C76" w:rsidRPr="00BD6E50" w:rsidRDefault="00B55C76" w:rsidP="00B55C76">
      <w:pPr>
        <w:spacing w:after="120" w:line="264" w:lineRule="auto"/>
        <w:jc w:val="both"/>
        <w:rPr>
          <w:rFonts w:ascii="Times New Roman" w:hAnsi="Times New Roman" w:cs="Times New Roman"/>
          <w:bCs/>
        </w:rPr>
      </w:pPr>
      <w:r w:rsidRPr="00DF5DA7">
        <w:rPr>
          <w:rFonts w:ascii="Times New Roman" w:hAnsi="Times New Roman" w:cs="Times New Roman"/>
          <w:bCs/>
        </w:rPr>
        <w:t xml:space="preserve">Način vođenja, sadržaj i ostalo u vezi s vođenjem Evidencije </w:t>
      </w:r>
      <w:r>
        <w:rPr>
          <w:rFonts w:ascii="Times New Roman" w:hAnsi="Times New Roman" w:cs="Times New Roman"/>
          <w:bCs/>
        </w:rPr>
        <w:t xml:space="preserve">o </w:t>
      </w:r>
      <w:r w:rsidRPr="007669B3">
        <w:rPr>
          <w:rFonts w:ascii="Times New Roman" w:hAnsi="Times New Roman" w:cs="Times New Roman"/>
        </w:rPr>
        <w:t>ekshumiranim, identificiranim i neidentificiranim posmrtnim ostacima iz pojedinačnih, masovnih i asanacijskih grobnica</w:t>
      </w:r>
      <w:r>
        <w:rPr>
          <w:rFonts w:ascii="Times New Roman" w:hAnsi="Times New Roman" w:cs="Times New Roman"/>
          <w:bCs/>
        </w:rPr>
        <w:t>, uređeno je Pravilnikom o načinu vođenja Evidencije</w:t>
      </w:r>
      <w:r w:rsidR="00AC3002">
        <w:rPr>
          <w:rFonts w:ascii="Times New Roman" w:hAnsi="Times New Roman" w:cs="Times New Roman"/>
          <w:bCs/>
        </w:rPr>
        <w:t xml:space="preserve"> </w:t>
      </w:r>
      <w:r w:rsidR="007F78C0" w:rsidRPr="007F78C0">
        <w:rPr>
          <w:rFonts w:ascii="Times New Roman" w:hAnsi="Times New Roman" w:cs="Times New Roman"/>
          <w:bCs/>
        </w:rPr>
        <w:t xml:space="preserve">o ekshumiranim, identificiranim i neidentificiranim posmrtnim ostacima iz pojedinačnih, masovnih i asanacijskih grobnica </w:t>
      </w:r>
      <w:r w:rsidR="00AC3002" w:rsidRPr="00B55C76">
        <w:rPr>
          <w:rFonts w:ascii="Times New Roman" w:hAnsi="Times New Roman" w:cs="Times New Roman"/>
          <w:bCs/>
        </w:rPr>
        <w:t>(</w:t>
      </w:r>
      <w:r w:rsidR="009C287D" w:rsidRPr="009C287D">
        <w:rPr>
          <w:rFonts w:ascii="Times New Roman" w:hAnsi="Times New Roman" w:cs="Times New Roman"/>
        </w:rPr>
        <w:t>NN</w:t>
      </w:r>
      <w:r w:rsidR="003717B9">
        <w:rPr>
          <w:rFonts w:ascii="Times New Roman" w:hAnsi="Times New Roman" w:cs="Times New Roman"/>
        </w:rPr>
        <w:t>,</w:t>
      </w:r>
      <w:r w:rsidR="009C287D">
        <w:rPr>
          <w:rFonts w:ascii="Times New Roman" w:hAnsi="Times New Roman" w:cs="Times New Roman"/>
          <w:b/>
        </w:rPr>
        <w:t xml:space="preserve"> </w:t>
      </w:r>
      <w:r w:rsidR="003717B9" w:rsidRPr="003717B9">
        <w:rPr>
          <w:rFonts w:ascii="Times New Roman" w:hAnsi="Times New Roman" w:cs="Times New Roman"/>
        </w:rPr>
        <w:t>br.</w:t>
      </w:r>
      <w:r w:rsidR="003717B9">
        <w:rPr>
          <w:rFonts w:ascii="Times New Roman" w:hAnsi="Times New Roman" w:cs="Times New Roman"/>
          <w:b/>
        </w:rPr>
        <w:t xml:space="preserve"> </w:t>
      </w:r>
      <w:r w:rsidR="00AC3002">
        <w:rPr>
          <w:rFonts w:ascii="Times New Roman" w:hAnsi="Times New Roman" w:cs="Times New Roman"/>
          <w:bCs/>
        </w:rPr>
        <w:t>22/20)</w:t>
      </w:r>
      <w:r>
        <w:rPr>
          <w:rFonts w:ascii="Times New Roman" w:hAnsi="Times New Roman" w:cs="Times New Roman"/>
          <w:bCs/>
        </w:rPr>
        <w:t>, a koji je, sukladno Zakonu, donio ministar hrvatskih branitelja</w:t>
      </w:r>
      <w:r w:rsidR="00AC3002">
        <w:rPr>
          <w:rFonts w:ascii="Times New Roman" w:hAnsi="Times New Roman" w:cs="Times New Roman"/>
          <w:bCs/>
        </w:rPr>
        <w:t xml:space="preserve">. </w:t>
      </w:r>
    </w:p>
    <w:p w14:paraId="54976D0A" w14:textId="7B52C131" w:rsidR="00AA3D6A" w:rsidRPr="00AA3D6A" w:rsidRDefault="00AA3D6A" w:rsidP="00AA3D6A">
      <w:pPr>
        <w:spacing w:after="120" w:line="264" w:lineRule="auto"/>
        <w:jc w:val="both"/>
        <w:rPr>
          <w:rFonts w:ascii="Times New Roman" w:hAnsi="Times New Roman" w:cs="Times New Roman"/>
        </w:rPr>
      </w:pPr>
      <w:r w:rsidRPr="00AA3D6A">
        <w:rPr>
          <w:rFonts w:ascii="Times New Roman" w:hAnsi="Times New Roman" w:cs="Times New Roman"/>
        </w:rPr>
        <w:t xml:space="preserve">Prema stanju Evidencije na dan 31. prosinca 2021. godine, dosadašnjim tijekom procesa, iz masovnih, pojedinačnih i asanacijskih grobnica ekshumirani su posmrtni ostaci </w:t>
      </w:r>
      <w:r w:rsidRPr="00AA3D6A">
        <w:rPr>
          <w:rFonts w:ascii="Times New Roman" w:hAnsi="Times New Roman" w:cs="Times New Roman"/>
          <w:b/>
        </w:rPr>
        <w:t>5215 osoba</w:t>
      </w:r>
      <w:r w:rsidRPr="00AA3D6A">
        <w:rPr>
          <w:rFonts w:ascii="Times New Roman" w:hAnsi="Times New Roman" w:cs="Times New Roman"/>
        </w:rPr>
        <w:t xml:space="preserve">. </w:t>
      </w:r>
    </w:p>
    <w:p w14:paraId="5BBA188E" w14:textId="5D52DAAB" w:rsidR="00CB7664" w:rsidRDefault="00AA3D6A" w:rsidP="00323086">
      <w:pPr>
        <w:spacing w:after="240" w:line="264" w:lineRule="auto"/>
        <w:jc w:val="both"/>
        <w:rPr>
          <w:rFonts w:ascii="Times New Roman" w:hAnsi="Times New Roman" w:cs="Times New Roman"/>
        </w:rPr>
      </w:pPr>
      <w:r w:rsidRPr="00AA3D6A">
        <w:rPr>
          <w:rFonts w:ascii="Times New Roman" w:hAnsi="Times New Roman" w:cs="Times New Roman"/>
        </w:rPr>
        <w:t xml:space="preserve">Od ukupnoga broja ekshumiranih (5215), završno su </w:t>
      </w:r>
      <w:r w:rsidRPr="00AA3D6A">
        <w:rPr>
          <w:rFonts w:ascii="Times New Roman" w:hAnsi="Times New Roman" w:cs="Times New Roman"/>
          <w:b/>
        </w:rPr>
        <w:t>identificirani posmrtni ostaci 4322 osobe (82.8%)</w:t>
      </w:r>
      <w:r w:rsidR="00323086">
        <w:rPr>
          <w:rFonts w:ascii="Times New Roman" w:hAnsi="Times New Roman" w:cs="Times New Roman"/>
        </w:rPr>
        <w:t>.</w:t>
      </w:r>
      <w:r w:rsidRPr="00AA3D6A">
        <w:rPr>
          <w:rFonts w:ascii="Times New Roman" w:hAnsi="Times New Roman" w:cs="Times New Roman"/>
        </w:rPr>
        <w:t xml:space="preserve"> </w:t>
      </w:r>
      <w:r w:rsidR="002F1028" w:rsidRPr="009B06C6">
        <w:rPr>
          <w:rFonts w:ascii="Times New Roman" w:hAnsi="Times New Roman" w:cs="Times New Roman"/>
        </w:rPr>
        <w:t xml:space="preserve">Prema </w:t>
      </w:r>
      <w:r w:rsidR="00AB19D3">
        <w:rPr>
          <w:rFonts w:ascii="Times New Roman" w:hAnsi="Times New Roman" w:cs="Times New Roman"/>
        </w:rPr>
        <w:t xml:space="preserve">tome, na dan </w:t>
      </w:r>
      <w:r>
        <w:rPr>
          <w:rFonts w:ascii="Times New Roman" w:hAnsi="Times New Roman" w:cs="Times New Roman"/>
        </w:rPr>
        <w:t>31. prosinca 2021</w:t>
      </w:r>
      <w:r w:rsidR="00AB19D3">
        <w:rPr>
          <w:rFonts w:ascii="Times New Roman" w:hAnsi="Times New Roman" w:cs="Times New Roman"/>
        </w:rPr>
        <w:t>. godine</w:t>
      </w:r>
      <w:r>
        <w:rPr>
          <w:rFonts w:ascii="Times New Roman" w:hAnsi="Times New Roman" w:cs="Times New Roman"/>
        </w:rPr>
        <w:t xml:space="preserve">, </w:t>
      </w:r>
      <w:r w:rsidRPr="00AA3D6A">
        <w:rPr>
          <w:rFonts w:ascii="Times New Roman" w:hAnsi="Times New Roman" w:cs="Times New Roman"/>
          <w:b/>
        </w:rPr>
        <w:t>neidentificiranima se vode posmrtni ostaci 893 osobe</w:t>
      </w:r>
      <w:r>
        <w:rPr>
          <w:rFonts w:ascii="Times New Roman" w:hAnsi="Times New Roman" w:cs="Times New Roman"/>
        </w:rPr>
        <w:t>.</w:t>
      </w:r>
    </w:p>
    <w:p w14:paraId="362A1C2C" w14:textId="344D0F4B" w:rsidR="00716A8C" w:rsidRPr="00E750A4" w:rsidRDefault="00802E6F" w:rsidP="007C286C">
      <w:pPr>
        <w:pStyle w:val="ListParagraph"/>
        <w:numPr>
          <w:ilvl w:val="0"/>
          <w:numId w:val="9"/>
        </w:numPr>
        <w:pBdr>
          <w:bottom w:val="single" w:sz="4" w:space="1" w:color="auto"/>
        </w:pBdr>
        <w:shd w:val="clear" w:color="auto" w:fill="DEEAF6" w:themeFill="accent1" w:themeFillTint="33"/>
        <w:tabs>
          <w:tab w:val="right" w:pos="9356"/>
        </w:tabs>
        <w:spacing w:line="276" w:lineRule="auto"/>
        <w:rPr>
          <w:rFonts w:ascii="Times New Roman" w:hAnsi="Times New Roman" w:cs="Times New Roman"/>
          <w:b/>
          <w:color w:val="323E4F" w:themeColor="text2" w:themeShade="BF"/>
        </w:rPr>
      </w:pPr>
      <w:r w:rsidRPr="00E750A4">
        <w:rPr>
          <w:rFonts w:ascii="Times New Roman" w:hAnsi="Times New Roman" w:cs="Times New Roman"/>
          <w:b/>
          <w:color w:val="323E4F" w:themeColor="text2" w:themeShade="BF"/>
        </w:rPr>
        <w:t>SURADNJA S DRUGIM DRŽAVAMA, MEĐUNARODNIM ORGANIZACIJAMA I UDRUGAMA</w:t>
      </w:r>
    </w:p>
    <w:p w14:paraId="5E4326DB" w14:textId="399F84CF" w:rsidR="00C0370B" w:rsidRPr="00DB4EB1" w:rsidRDefault="00791DA3" w:rsidP="00DB4EB1">
      <w:pPr>
        <w:pStyle w:val="Heading3"/>
        <w:spacing w:before="0" w:after="240" w:line="264" w:lineRule="auto"/>
        <w:jc w:val="both"/>
        <w:rPr>
          <w:rFonts w:cs="Times New Roman"/>
          <w:b w:val="0"/>
          <w:sz w:val="22"/>
        </w:rPr>
      </w:pPr>
      <w:bookmarkStart w:id="13" w:name="_Toc65247729"/>
      <w:r>
        <w:rPr>
          <w:rFonts w:cs="Times New Roman"/>
          <w:b w:val="0"/>
          <w:sz w:val="22"/>
        </w:rPr>
        <w:t>U procesu traženja nestalih i smrtno stradalih osoba u Domovinskom ratu za koje nije poznato mjesto ukopa, nadležna tijela – Ministarstvo i Povjerenstvo Vlade Republike Hrvatske za osobe nestale u Domovinskom ratu</w:t>
      </w:r>
      <w:r w:rsidR="001227F7">
        <w:rPr>
          <w:rFonts w:cs="Times New Roman"/>
          <w:b w:val="0"/>
          <w:sz w:val="22"/>
        </w:rPr>
        <w:t xml:space="preserve"> (u daljnjem tekstu: Povjerenstvo)</w:t>
      </w:r>
      <w:r>
        <w:rPr>
          <w:rFonts w:cs="Times New Roman"/>
          <w:b w:val="0"/>
          <w:sz w:val="22"/>
        </w:rPr>
        <w:t>, surađuju s nadležnim tijelima drugih država, poglavito Republike Srbije, Bosne i Hercegovine i Crne Gore.</w:t>
      </w:r>
      <w:r w:rsidR="00950832">
        <w:rPr>
          <w:rFonts w:cs="Times New Roman"/>
          <w:b w:val="0"/>
          <w:sz w:val="22"/>
        </w:rPr>
        <w:t xml:space="preserve"> </w:t>
      </w:r>
      <w:r w:rsidR="00242B10">
        <w:rPr>
          <w:rFonts w:cs="Times New Roman"/>
          <w:b w:val="0"/>
          <w:sz w:val="22"/>
        </w:rPr>
        <w:t xml:space="preserve">Uz navedeno, </w:t>
      </w:r>
      <w:r>
        <w:rPr>
          <w:rFonts w:cs="Times New Roman"/>
          <w:b w:val="0"/>
          <w:sz w:val="22"/>
        </w:rPr>
        <w:t xml:space="preserve">nadležna tijela surađuju i </w:t>
      </w:r>
      <w:r w:rsidR="00950832">
        <w:rPr>
          <w:rFonts w:cs="Times New Roman"/>
          <w:b w:val="0"/>
          <w:sz w:val="22"/>
        </w:rPr>
        <w:t xml:space="preserve">s međunarodnim organizacijama koje </w:t>
      </w:r>
      <w:r w:rsidR="00AE3CC3">
        <w:rPr>
          <w:rFonts w:cs="Times New Roman"/>
          <w:b w:val="0"/>
          <w:sz w:val="22"/>
        </w:rPr>
        <w:t xml:space="preserve">se bave pitanjem </w:t>
      </w:r>
      <w:r w:rsidR="00950832">
        <w:rPr>
          <w:rFonts w:cs="Times New Roman"/>
          <w:b w:val="0"/>
          <w:sz w:val="22"/>
        </w:rPr>
        <w:t xml:space="preserve">nestalih osoba. </w:t>
      </w:r>
      <w:r>
        <w:rPr>
          <w:rFonts w:cs="Times New Roman"/>
          <w:b w:val="0"/>
          <w:sz w:val="22"/>
        </w:rPr>
        <w:t xml:space="preserve">Posebna pozornost posvećena je suradnji </w:t>
      </w:r>
      <w:r w:rsidR="00950832">
        <w:rPr>
          <w:rFonts w:cs="Times New Roman"/>
          <w:b w:val="0"/>
          <w:sz w:val="22"/>
        </w:rPr>
        <w:t xml:space="preserve">s </w:t>
      </w:r>
      <w:r w:rsidR="00242B10">
        <w:rPr>
          <w:rFonts w:cs="Times New Roman"/>
          <w:b w:val="0"/>
          <w:sz w:val="22"/>
        </w:rPr>
        <w:t xml:space="preserve">udrugama </w:t>
      </w:r>
      <w:r>
        <w:rPr>
          <w:rFonts w:cs="Times New Roman"/>
          <w:b w:val="0"/>
          <w:sz w:val="22"/>
        </w:rPr>
        <w:t xml:space="preserve">koje okupljaju obitelji nestalih osoba, radi daljnjeg doprinosa </w:t>
      </w:r>
      <w:r w:rsidR="00242B10">
        <w:rPr>
          <w:rFonts w:cs="Times New Roman"/>
          <w:b w:val="0"/>
          <w:sz w:val="22"/>
        </w:rPr>
        <w:t>zaštiti</w:t>
      </w:r>
      <w:r w:rsidR="00C91523">
        <w:rPr>
          <w:rFonts w:cs="Times New Roman"/>
          <w:b w:val="0"/>
          <w:sz w:val="22"/>
        </w:rPr>
        <w:t>, promicanju i ostvarivanju</w:t>
      </w:r>
      <w:r w:rsidR="00242B10">
        <w:rPr>
          <w:rFonts w:cs="Times New Roman"/>
          <w:b w:val="0"/>
          <w:sz w:val="22"/>
        </w:rPr>
        <w:t xml:space="preserve"> prava obitelji </w:t>
      </w:r>
      <w:r w:rsidRPr="00791DA3">
        <w:rPr>
          <w:rFonts w:cs="Times New Roman"/>
          <w:b w:val="0"/>
          <w:sz w:val="22"/>
        </w:rPr>
        <w:t xml:space="preserve">da im se omogući saznanje o </w:t>
      </w:r>
      <w:r>
        <w:rPr>
          <w:rFonts w:cs="Times New Roman"/>
          <w:b w:val="0"/>
          <w:sz w:val="22"/>
        </w:rPr>
        <w:t xml:space="preserve">njihovom nestalom članu </w:t>
      </w:r>
      <w:r w:rsidRPr="00791DA3">
        <w:rPr>
          <w:rFonts w:cs="Times New Roman"/>
          <w:b w:val="0"/>
          <w:sz w:val="22"/>
        </w:rPr>
        <w:t>ili pronalazak njegovih posmrtnih ostataka radi trajnog zbrinjavanja te da</w:t>
      </w:r>
      <w:r>
        <w:rPr>
          <w:rFonts w:cs="Times New Roman"/>
          <w:b w:val="0"/>
          <w:sz w:val="22"/>
        </w:rPr>
        <w:t xml:space="preserve"> </w:t>
      </w:r>
      <w:r w:rsidRPr="00791DA3">
        <w:rPr>
          <w:rFonts w:cs="Times New Roman"/>
          <w:b w:val="0"/>
          <w:sz w:val="22"/>
        </w:rPr>
        <w:t>u najvećoj mogućoj mjeri budu upoznati s okolnostima nestanka ili smrtnog stradavanja.</w:t>
      </w:r>
      <w:bookmarkEnd w:id="13"/>
    </w:p>
    <w:p w14:paraId="65ADB932" w14:textId="3B27941F" w:rsidR="00614B44" w:rsidRPr="00562BB7" w:rsidRDefault="00791DA3" w:rsidP="00072817">
      <w:pPr>
        <w:pStyle w:val="Heading3"/>
        <w:shd w:val="clear" w:color="auto" w:fill="DEEAF6" w:themeFill="accent1" w:themeFillTint="33"/>
        <w:spacing w:before="0" w:after="120" w:line="264" w:lineRule="auto"/>
        <w:rPr>
          <w:rFonts w:cs="Times New Roman"/>
          <w:color w:val="323E4F" w:themeColor="text2" w:themeShade="BF"/>
          <w:sz w:val="22"/>
        </w:rPr>
      </w:pPr>
      <w:bookmarkStart w:id="14" w:name="_Toc65247730"/>
      <w:r>
        <w:rPr>
          <w:rFonts w:cs="Times New Roman"/>
          <w:sz w:val="22"/>
        </w:rPr>
        <w:t>3</w:t>
      </w:r>
      <w:r w:rsidR="00CF4060" w:rsidRPr="00BD6E50">
        <w:rPr>
          <w:rFonts w:cs="Times New Roman"/>
          <w:sz w:val="22"/>
        </w:rPr>
        <w:t xml:space="preserve">.1. </w:t>
      </w:r>
      <w:r w:rsidR="00716A8C" w:rsidRPr="00562BB7">
        <w:rPr>
          <w:rFonts w:cs="Times New Roman"/>
          <w:color w:val="323E4F" w:themeColor="text2" w:themeShade="BF"/>
          <w:sz w:val="22"/>
        </w:rPr>
        <w:t>Suradnja s drugim državama</w:t>
      </w:r>
      <w:bookmarkEnd w:id="14"/>
    </w:p>
    <w:p w14:paraId="523AB19E" w14:textId="3B164ABD" w:rsidR="003C1AC1" w:rsidRPr="003B7093" w:rsidRDefault="00AC59AC" w:rsidP="00DB4EB1">
      <w:pPr>
        <w:spacing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B7093">
        <w:rPr>
          <w:rFonts w:ascii="Times New Roman" w:eastAsia="Times New Roman" w:hAnsi="Times New Roman" w:cs="Times New Roman"/>
          <w:lang w:eastAsia="hr-HR"/>
        </w:rPr>
        <w:t xml:space="preserve">U izvještajnom razdoblju </w:t>
      </w:r>
      <w:r w:rsidR="00DB4EB1" w:rsidRPr="003B7093">
        <w:rPr>
          <w:rFonts w:ascii="Times New Roman" w:eastAsia="Times New Roman" w:hAnsi="Times New Roman" w:cs="Times New Roman"/>
          <w:lang w:eastAsia="hr-HR"/>
        </w:rPr>
        <w:t xml:space="preserve">nastavljena su nastojanja za unaprjeđenje bilateralne suradnje s </w:t>
      </w:r>
      <w:r w:rsidRPr="003B7093">
        <w:rPr>
          <w:rFonts w:ascii="Times New Roman" w:eastAsia="Times New Roman" w:hAnsi="Times New Roman" w:cs="Times New Roman"/>
          <w:lang w:eastAsia="hr-HR"/>
        </w:rPr>
        <w:t>nadl</w:t>
      </w:r>
      <w:r w:rsidR="003B7093" w:rsidRPr="003B7093">
        <w:rPr>
          <w:rFonts w:ascii="Times New Roman" w:eastAsia="Times New Roman" w:hAnsi="Times New Roman" w:cs="Times New Roman"/>
          <w:lang w:eastAsia="hr-HR"/>
        </w:rPr>
        <w:t>ežnim tijelima Republike Srbije i</w:t>
      </w:r>
      <w:r w:rsidRPr="003B7093">
        <w:rPr>
          <w:rFonts w:ascii="Times New Roman" w:eastAsia="Times New Roman" w:hAnsi="Times New Roman" w:cs="Times New Roman"/>
          <w:lang w:eastAsia="hr-HR"/>
        </w:rPr>
        <w:t xml:space="preserve"> </w:t>
      </w:r>
      <w:r w:rsidR="003C1AC1" w:rsidRPr="003B7093">
        <w:rPr>
          <w:rFonts w:ascii="Times New Roman" w:eastAsia="Times New Roman" w:hAnsi="Times New Roman" w:cs="Times New Roman"/>
          <w:lang w:eastAsia="hr-HR"/>
        </w:rPr>
        <w:t>Bosne i Hercegovine</w:t>
      </w:r>
      <w:r w:rsidR="00DB4EB1" w:rsidRPr="003B7093">
        <w:rPr>
          <w:rFonts w:ascii="Times New Roman" w:eastAsia="Times New Roman" w:hAnsi="Times New Roman" w:cs="Times New Roman"/>
          <w:lang w:eastAsia="hr-HR"/>
        </w:rPr>
        <w:t>, sukladno sklopljenim međunarodnopravnim instrumentima o suradnji iz područja traženja nestalih osoba.</w:t>
      </w:r>
    </w:p>
    <w:p w14:paraId="73D4C88B" w14:textId="69EA5B2B" w:rsidR="00D62493" w:rsidRPr="00CD15B0" w:rsidRDefault="008A0C87" w:rsidP="00DB4EB1">
      <w:pPr>
        <w:shd w:val="clear" w:color="auto" w:fill="F2F2F2" w:themeFill="background1" w:themeFillShade="F2"/>
        <w:spacing w:after="120" w:line="264" w:lineRule="auto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</w:pPr>
      <w:r w:rsidRPr="00CD15B0"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  <w:t>3</w:t>
      </w:r>
      <w:r w:rsidR="00F73646" w:rsidRPr="00CD15B0"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  <w:t xml:space="preserve">.1.1. </w:t>
      </w:r>
      <w:r w:rsidR="00D62493" w:rsidRPr="00CD15B0"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  <w:t>Republika Srbija</w:t>
      </w:r>
    </w:p>
    <w:p w14:paraId="79288F2D" w14:textId="02602A05" w:rsidR="00A90B62" w:rsidRPr="00A7292E" w:rsidRDefault="00A33F55" w:rsidP="00A90B62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7292E">
        <w:rPr>
          <w:rFonts w:ascii="Times New Roman" w:eastAsia="Times New Roman" w:hAnsi="Times New Roman" w:cs="Times New Roman"/>
          <w:lang w:eastAsia="hr-HR"/>
        </w:rPr>
        <w:t xml:space="preserve">Pitanje nestalih osoba i dalje </w:t>
      </w:r>
      <w:r w:rsidR="00D62493" w:rsidRPr="00A7292E">
        <w:rPr>
          <w:rFonts w:ascii="Times New Roman" w:eastAsia="Times New Roman" w:hAnsi="Times New Roman" w:cs="Times New Roman"/>
          <w:lang w:eastAsia="hr-HR"/>
        </w:rPr>
        <w:t>predstavlja jedno od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 najsloženijih</w:t>
      </w:r>
      <w:r w:rsidRPr="00A7292E">
        <w:rPr>
          <w:rFonts w:ascii="Times New Roman" w:eastAsia="Times New Roman" w:hAnsi="Times New Roman" w:cs="Times New Roman"/>
          <w:lang w:eastAsia="hr-HR"/>
        </w:rPr>
        <w:t xml:space="preserve"> </w:t>
      </w:r>
      <w:r w:rsidR="00F73646" w:rsidRPr="00A7292E">
        <w:rPr>
          <w:rFonts w:ascii="Times New Roman" w:eastAsia="Times New Roman" w:hAnsi="Times New Roman" w:cs="Times New Roman"/>
          <w:lang w:eastAsia="hr-HR"/>
        </w:rPr>
        <w:t xml:space="preserve">otvorenih pitanja </w:t>
      </w:r>
      <w:r w:rsidRPr="00A7292E">
        <w:rPr>
          <w:rFonts w:ascii="Times New Roman" w:eastAsia="Times New Roman" w:hAnsi="Times New Roman" w:cs="Times New Roman"/>
          <w:lang w:eastAsia="hr-HR"/>
        </w:rPr>
        <w:t>u o</w:t>
      </w:r>
      <w:r w:rsidR="00D62493" w:rsidRPr="00A7292E">
        <w:rPr>
          <w:rFonts w:ascii="Times New Roman" w:eastAsia="Times New Roman" w:hAnsi="Times New Roman" w:cs="Times New Roman"/>
          <w:lang w:eastAsia="hr-HR"/>
        </w:rPr>
        <w:t>dnos</w:t>
      </w:r>
      <w:r w:rsidR="00F73646" w:rsidRPr="00A7292E">
        <w:rPr>
          <w:rFonts w:ascii="Times New Roman" w:eastAsia="Times New Roman" w:hAnsi="Times New Roman" w:cs="Times New Roman"/>
          <w:lang w:eastAsia="hr-HR"/>
        </w:rPr>
        <w:t>ima</w:t>
      </w:r>
      <w:r w:rsidRPr="00A7292E">
        <w:rPr>
          <w:rFonts w:ascii="Times New Roman" w:eastAsia="Times New Roman" w:hAnsi="Times New Roman" w:cs="Times New Roman"/>
          <w:lang w:eastAsia="hr-HR"/>
        </w:rPr>
        <w:t xml:space="preserve"> s Rep</w:t>
      </w:r>
      <w:r w:rsidR="00F54B9E" w:rsidRPr="00A7292E">
        <w:rPr>
          <w:rFonts w:ascii="Times New Roman" w:eastAsia="Times New Roman" w:hAnsi="Times New Roman" w:cs="Times New Roman"/>
          <w:lang w:eastAsia="hr-HR"/>
        </w:rPr>
        <w:t>ublikom Srbijom</w:t>
      </w:r>
      <w:r w:rsidR="00F73646" w:rsidRPr="00A7292E">
        <w:rPr>
          <w:rFonts w:ascii="Times New Roman" w:eastAsia="Times New Roman" w:hAnsi="Times New Roman" w:cs="Times New Roman"/>
          <w:lang w:eastAsia="hr-HR"/>
        </w:rPr>
        <w:t>.</w:t>
      </w:r>
      <w:r w:rsidR="00D678B7" w:rsidRPr="00A7292E">
        <w:rPr>
          <w:rFonts w:ascii="Times New Roman" w:eastAsia="Times New Roman" w:hAnsi="Times New Roman" w:cs="Times New Roman"/>
          <w:lang w:eastAsia="hr-HR"/>
        </w:rPr>
        <w:t xml:space="preserve"> Naime, od ukupnog broja nestalih osoba i posmrtnih ost</w:t>
      </w:r>
      <w:r w:rsidR="00B621B0" w:rsidRPr="00A7292E">
        <w:rPr>
          <w:rFonts w:ascii="Times New Roman" w:eastAsia="Times New Roman" w:hAnsi="Times New Roman" w:cs="Times New Roman"/>
          <w:lang w:eastAsia="hr-HR"/>
        </w:rPr>
        <w:t xml:space="preserve">ataka iz Domovinskog rata, 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većina neriješenih </w:t>
      </w:r>
      <w:r w:rsidR="00D678B7" w:rsidRPr="00A7292E">
        <w:rPr>
          <w:rFonts w:ascii="Times New Roman" w:eastAsia="Times New Roman" w:hAnsi="Times New Roman" w:cs="Times New Roman"/>
          <w:lang w:eastAsia="hr-HR"/>
        </w:rPr>
        <w:t>slučaj</w:t>
      </w:r>
      <w:r w:rsidR="00B621B0" w:rsidRPr="00A7292E">
        <w:rPr>
          <w:rFonts w:ascii="Times New Roman" w:eastAsia="Times New Roman" w:hAnsi="Times New Roman" w:cs="Times New Roman"/>
          <w:lang w:eastAsia="hr-HR"/>
        </w:rPr>
        <w:t>eva</w:t>
      </w:r>
      <w:r w:rsidR="00D678B7" w:rsidRPr="00A7292E">
        <w:rPr>
          <w:rFonts w:ascii="Times New Roman" w:eastAsia="Times New Roman" w:hAnsi="Times New Roman" w:cs="Times New Roman"/>
          <w:lang w:eastAsia="hr-HR"/>
        </w:rPr>
        <w:t xml:space="preserve"> 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(više od 60 %), </w:t>
      </w:r>
      <w:r w:rsidR="00D678B7" w:rsidRPr="00A7292E">
        <w:rPr>
          <w:rFonts w:ascii="Times New Roman" w:eastAsia="Times New Roman" w:hAnsi="Times New Roman" w:cs="Times New Roman"/>
          <w:lang w:eastAsia="hr-HR"/>
        </w:rPr>
        <w:t xml:space="preserve">odnosi 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se </w:t>
      </w:r>
      <w:r w:rsidR="00D678B7" w:rsidRPr="00A7292E">
        <w:rPr>
          <w:rFonts w:ascii="Times New Roman" w:eastAsia="Times New Roman" w:hAnsi="Times New Roman" w:cs="Times New Roman"/>
          <w:lang w:eastAsia="hr-HR"/>
        </w:rPr>
        <w:t xml:space="preserve">na hrvatske branitelje i civile nestale u 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oružanoj </w:t>
      </w:r>
      <w:r w:rsidR="00D678B7" w:rsidRPr="00A7292E">
        <w:rPr>
          <w:rFonts w:ascii="Times New Roman" w:eastAsia="Times New Roman" w:hAnsi="Times New Roman" w:cs="Times New Roman"/>
          <w:lang w:eastAsia="hr-HR"/>
        </w:rPr>
        <w:t>velikosrpskoj agresiji na Republiku Hrvatsku 1991./92. godine.</w:t>
      </w:r>
      <w:r w:rsidR="00E750A4" w:rsidRPr="00A7292E">
        <w:rPr>
          <w:rFonts w:ascii="Times New Roman" w:eastAsia="Times New Roman" w:hAnsi="Times New Roman" w:cs="Times New Roman"/>
          <w:lang w:eastAsia="hr-HR"/>
        </w:rPr>
        <w:t xml:space="preserve"> 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Stoga nadležna tijela Republike Hrvatske, od </w:t>
      </w:r>
      <w:r w:rsidR="009C5544" w:rsidRPr="00A7292E">
        <w:rPr>
          <w:rFonts w:ascii="Times New Roman" w:eastAsia="Times New Roman" w:hAnsi="Times New Roman" w:cs="Times New Roman"/>
          <w:lang w:eastAsia="hr-HR"/>
        </w:rPr>
        <w:t xml:space="preserve"> uspostave odnosa s Republikom Srbijom 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>1995.</w:t>
      </w:r>
      <w:r w:rsidR="009C5544" w:rsidRPr="00A7292E">
        <w:rPr>
          <w:rFonts w:ascii="Times New Roman" w:eastAsia="Times New Roman" w:hAnsi="Times New Roman" w:cs="Times New Roman"/>
          <w:lang w:eastAsia="hr-HR"/>
        </w:rPr>
        <w:t xml:space="preserve"> godine (tada Saveznom Republikom Jugoslavijom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), ističu sljedeća </w:t>
      </w:r>
      <w:r w:rsidR="00A90B62" w:rsidRPr="00A7292E">
        <w:rPr>
          <w:rFonts w:ascii="Times New Roman" w:eastAsia="Times New Roman" w:hAnsi="Times New Roman" w:cs="Times New Roman"/>
          <w:b/>
          <w:lang w:eastAsia="hr-HR"/>
        </w:rPr>
        <w:t>otvorena pitanja/ zahtjeve:</w:t>
      </w:r>
    </w:p>
    <w:p w14:paraId="24099FF2" w14:textId="28733B8C" w:rsidR="00A90B62" w:rsidRPr="00A7292E" w:rsidRDefault="009C5544" w:rsidP="007C286C">
      <w:pPr>
        <w:numPr>
          <w:ilvl w:val="0"/>
          <w:numId w:val="6"/>
        </w:numPr>
        <w:spacing w:after="120" w:line="264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7292E">
        <w:rPr>
          <w:rFonts w:ascii="Times New Roman" w:eastAsia="Times New Roman" w:hAnsi="Times New Roman" w:cs="Times New Roman"/>
          <w:lang w:eastAsia="hr-HR"/>
        </w:rPr>
        <w:lastRenderedPageBreak/>
        <w:t>Dostava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 informacija o nestalim osobama te primarnim i sekundarnim masovnim i pojedinačnim grobnicama na ranije okupiranim područjima Republike Hrvatske;</w:t>
      </w:r>
    </w:p>
    <w:p w14:paraId="2049BE4A" w14:textId="44819E90" w:rsidR="00A90B62" w:rsidRPr="00A7292E" w:rsidRDefault="009C5544" w:rsidP="007C286C">
      <w:pPr>
        <w:numPr>
          <w:ilvl w:val="0"/>
          <w:numId w:val="6"/>
        </w:numPr>
        <w:spacing w:after="120" w:line="264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7292E">
        <w:rPr>
          <w:rFonts w:ascii="Times New Roman" w:eastAsia="Times New Roman" w:hAnsi="Times New Roman" w:cs="Times New Roman"/>
          <w:lang w:eastAsia="hr-HR"/>
        </w:rPr>
        <w:t>Povrat i dostava dokumentacije (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dostava identifikacijskih protokola, povrat dokumentacije iz Vukovarske bolnice, Borovo </w:t>
      </w:r>
      <w:proofErr w:type="spellStart"/>
      <w:r w:rsidR="00A90B62" w:rsidRPr="00A7292E">
        <w:rPr>
          <w:rFonts w:ascii="Times New Roman" w:eastAsia="Times New Roman" w:hAnsi="Times New Roman" w:cs="Times New Roman"/>
          <w:lang w:eastAsia="hr-HR"/>
        </w:rPr>
        <w:t>Commerca</w:t>
      </w:r>
      <w:proofErr w:type="spellEnd"/>
      <w:r w:rsidR="00A90B62" w:rsidRPr="00A7292E">
        <w:rPr>
          <w:rFonts w:ascii="Times New Roman" w:eastAsia="Times New Roman" w:hAnsi="Times New Roman" w:cs="Times New Roman"/>
          <w:lang w:eastAsia="hr-HR"/>
        </w:rPr>
        <w:t>, i dr.</w:t>
      </w:r>
      <w:r w:rsidRPr="00A7292E">
        <w:rPr>
          <w:rFonts w:ascii="Times New Roman" w:eastAsia="Times New Roman" w:hAnsi="Times New Roman" w:cs="Times New Roman"/>
          <w:lang w:eastAsia="hr-HR"/>
        </w:rPr>
        <w:t>)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>;</w:t>
      </w:r>
    </w:p>
    <w:p w14:paraId="223AE1A5" w14:textId="2138075A" w:rsidR="00A90B62" w:rsidRPr="00A7292E" w:rsidRDefault="00A90B62" w:rsidP="007C286C">
      <w:pPr>
        <w:numPr>
          <w:ilvl w:val="0"/>
          <w:numId w:val="6"/>
        </w:numPr>
        <w:spacing w:after="12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7292E">
        <w:rPr>
          <w:rFonts w:ascii="Times New Roman" w:eastAsia="Times New Roman" w:hAnsi="Times New Roman" w:cs="Times New Roman"/>
          <w:lang w:eastAsia="hr-HR"/>
        </w:rPr>
        <w:t>Provedbu ekshumacij</w:t>
      </w:r>
      <w:r w:rsidR="009C5544" w:rsidRPr="00A7292E">
        <w:rPr>
          <w:rFonts w:ascii="Times New Roman" w:eastAsia="Times New Roman" w:hAnsi="Times New Roman" w:cs="Times New Roman"/>
          <w:lang w:eastAsia="hr-HR"/>
        </w:rPr>
        <w:t xml:space="preserve">a na području Republike Srbije - </w:t>
      </w:r>
      <w:r w:rsidRPr="00A7292E">
        <w:rPr>
          <w:rFonts w:ascii="Times New Roman" w:eastAsia="Times New Roman" w:hAnsi="Times New Roman" w:cs="Times New Roman"/>
          <w:lang w:eastAsia="hr-HR"/>
        </w:rPr>
        <w:t>nastavak ekshumacija registriranih grobnih mjesta te utvrđivanje i ekshumaciju neregistriranih grobnih mjesta.</w:t>
      </w:r>
    </w:p>
    <w:p w14:paraId="7BC9D40D" w14:textId="77777777" w:rsidR="00A90B62" w:rsidRPr="00A7292E" w:rsidRDefault="00A90B62" w:rsidP="00A90B62">
      <w:pPr>
        <w:spacing w:after="120" w:line="264" w:lineRule="auto"/>
        <w:ind w:left="357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40A2840B" w14:textId="4C209E9D" w:rsidR="00A90B62" w:rsidRPr="00A7292E" w:rsidRDefault="00A90B62" w:rsidP="00D31A76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7292E">
        <w:rPr>
          <w:rFonts w:ascii="Times New Roman" w:eastAsia="Times New Roman" w:hAnsi="Times New Roman" w:cs="Times New Roman"/>
          <w:lang w:eastAsia="hr-HR"/>
        </w:rPr>
        <w:t>U tu svrhu, nadležna tijela Republike Hrvatske traže pristup vojnim arhivima; prikupljanje podataka od osoba koje raspolažu tim saznanjima a koje se nalaze na području Srbije; pro-aktivniji pristup u istraživanjima slučajeva masovnih i pojedinačnih nestanaka na području Republike Hrvatske te aktivnosti koje će osigurati da se u sklopu istraga ratnih zločina čije se žrtve vode nestalima, utvrde mjesta masovnih i pojedinačnih grobnica.</w:t>
      </w:r>
    </w:p>
    <w:p w14:paraId="61DA0D60" w14:textId="04DC479E" w:rsidR="009F6E85" w:rsidRPr="009F6E85" w:rsidRDefault="009F6E85" w:rsidP="00A7292E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F6E85">
        <w:rPr>
          <w:rFonts w:ascii="Times New Roman" w:eastAsia="Times New Roman" w:hAnsi="Times New Roman" w:cs="Times New Roman"/>
          <w:lang w:eastAsia="hr-HR"/>
        </w:rPr>
        <w:t xml:space="preserve">Također,  radi unaprjeđenja suradnje, nadležna tijela Republike Hrvatske zalažu se za unaprjeđenje pravnoga okvira suradnje, prilagođenoga sadašnjem vremenskom i sadržajnom kontekstu, budući da je postojeći pravni okvir koji datira iz 1995., odnosno 1996. godine, prevladan.   </w:t>
      </w:r>
    </w:p>
    <w:p w14:paraId="26CFE635" w14:textId="23BF2CF2" w:rsidR="00A7292E" w:rsidRPr="009F6E85" w:rsidRDefault="009F6E85" w:rsidP="00A7292E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F6E85">
        <w:rPr>
          <w:rFonts w:ascii="Times New Roman" w:eastAsia="Times New Roman" w:hAnsi="Times New Roman" w:cs="Times New Roman"/>
          <w:lang w:eastAsia="hr-HR"/>
        </w:rPr>
        <w:t>Pritom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>, Republika Hrvatska</w:t>
      </w:r>
      <w:r>
        <w:rPr>
          <w:rFonts w:ascii="Times New Roman" w:eastAsia="Times New Roman" w:hAnsi="Times New Roman" w:cs="Times New Roman"/>
          <w:lang w:eastAsia="hr-HR"/>
        </w:rPr>
        <w:t>, sukladno Zakonu,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 xml:space="preserve"> ustraje na tome da državljanstvo bude ključni krit</w:t>
      </w:r>
      <w:r>
        <w:rPr>
          <w:rFonts w:ascii="Times New Roman" w:eastAsia="Times New Roman" w:hAnsi="Times New Roman" w:cs="Times New Roman"/>
          <w:lang w:eastAsia="hr-HR"/>
        </w:rPr>
        <w:t>erij za određivanje nadležnosti</w:t>
      </w:r>
      <w:r w:rsidRPr="009F6E85">
        <w:rPr>
          <w:rFonts w:ascii="Times New Roman" w:eastAsia="Times New Roman" w:hAnsi="Times New Roman" w:cs="Times New Roman"/>
          <w:lang w:eastAsia="hr-HR"/>
        </w:rPr>
        <w:t>.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 xml:space="preserve"> Istodobno, traženje nestalih osoba u Republici Srbiji regulirano je Zakonom o upravljanju migracijama </w:t>
      </w:r>
      <w:r w:rsidR="002243F2" w:rsidRPr="003717B9">
        <w:rPr>
          <w:rFonts w:ascii="Times New Roman" w:eastAsia="Times New Roman" w:hAnsi="Times New Roman" w:cs="Times New Roman"/>
          <w:lang w:eastAsia="hr-HR"/>
        </w:rPr>
        <w:t xml:space="preserve">("Sl. glasnik RS", br. 107/2012), 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 xml:space="preserve">gdje se Komisija Vlade Republike Srbije za nestala </w:t>
      </w:r>
      <w:r w:rsidR="00A7292E" w:rsidRPr="009F6E85">
        <w:rPr>
          <w:rFonts w:ascii="Times New Roman" w:eastAsia="Times New Roman" w:hAnsi="Times New Roman" w:cs="Times New Roman"/>
          <w:i/>
          <w:lang w:eastAsia="hr-HR"/>
        </w:rPr>
        <w:t xml:space="preserve">lica 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>proglašava nadležnom za sve nestale osobe na području bivše SFRJ od 1991. do 1995. godine, a što je istovjetno načelu „univerzalne jurisdikcije“ u predmetima ratnih zločina.</w:t>
      </w:r>
    </w:p>
    <w:p w14:paraId="1A71DC88" w14:textId="636C51B6" w:rsidR="009C5544" w:rsidRPr="009F6E85" w:rsidRDefault="00A7292E" w:rsidP="00A7292E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F6E85">
        <w:rPr>
          <w:rFonts w:ascii="Times New Roman" w:eastAsia="Times New Roman" w:hAnsi="Times New Roman" w:cs="Times New Roman"/>
          <w:lang w:eastAsia="hr-HR"/>
        </w:rPr>
        <w:t xml:space="preserve">Budući da je ovakvo stajalište neprihvatljivo za Republiku Hrvatsku, o novom pravnom okviru suradnje moguće je razgovarati tek nakon što Republika Srbija prihvati i u svoj normativni okvir, kao kriterij za određivanje nadležnosti, ugradi načelo državljanstva odnosno prebivališta u trenutku nestanka. </w:t>
      </w:r>
    </w:p>
    <w:p w14:paraId="149E29CB" w14:textId="6D94CA63" w:rsidR="00D31A76" w:rsidRPr="009F6E85" w:rsidRDefault="009F6E85" w:rsidP="00D31A76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F6E85">
        <w:rPr>
          <w:rFonts w:ascii="Times New Roman" w:eastAsia="Times New Roman" w:hAnsi="Times New Roman" w:cs="Times New Roman"/>
          <w:lang w:eastAsia="hr-HR"/>
        </w:rPr>
        <w:t>Unatoč uloženim naporima, u</w:t>
      </w:r>
      <w:r w:rsidR="006B31E4" w:rsidRPr="009F6E85">
        <w:rPr>
          <w:rFonts w:ascii="Times New Roman" w:eastAsia="Times New Roman" w:hAnsi="Times New Roman" w:cs="Times New Roman"/>
          <w:lang w:eastAsia="hr-HR"/>
        </w:rPr>
        <w:t xml:space="preserve"> izvještajnom razdoblju </w:t>
      </w:r>
      <w:r w:rsidR="00D31A76" w:rsidRPr="000B7894">
        <w:rPr>
          <w:rFonts w:ascii="Times New Roman" w:eastAsia="Times New Roman" w:hAnsi="Times New Roman" w:cs="Times New Roman"/>
          <w:b/>
          <w:lang w:eastAsia="hr-HR"/>
        </w:rPr>
        <w:t>od nadležnih tijela Republike Srbije</w:t>
      </w:r>
      <w:r w:rsidR="00D31A76" w:rsidRPr="009F6E85">
        <w:rPr>
          <w:rFonts w:ascii="Times New Roman" w:eastAsia="Times New Roman" w:hAnsi="Times New Roman" w:cs="Times New Roman"/>
          <w:lang w:eastAsia="hr-HR"/>
        </w:rPr>
        <w:t xml:space="preserve"> </w:t>
      </w:r>
      <w:r w:rsidR="00D31A76" w:rsidRPr="009F6E85">
        <w:rPr>
          <w:rFonts w:ascii="Times New Roman" w:eastAsia="Times New Roman" w:hAnsi="Times New Roman" w:cs="Times New Roman"/>
          <w:b/>
          <w:lang w:eastAsia="hr-HR"/>
        </w:rPr>
        <w:t xml:space="preserve">nije zaprimljena niti jedna informacija </w:t>
      </w:r>
      <w:r w:rsidR="00CD15B0">
        <w:rPr>
          <w:rFonts w:ascii="Times New Roman" w:eastAsia="Times New Roman" w:hAnsi="Times New Roman" w:cs="Times New Roman"/>
          <w:b/>
          <w:lang w:eastAsia="hr-HR"/>
        </w:rPr>
        <w:t>od značaja za rješavanje</w:t>
      </w:r>
      <w:r w:rsidR="000B7894">
        <w:rPr>
          <w:rFonts w:ascii="Times New Roman" w:eastAsia="Times New Roman" w:hAnsi="Times New Roman" w:cs="Times New Roman"/>
          <w:b/>
          <w:lang w:eastAsia="hr-HR"/>
        </w:rPr>
        <w:t xml:space="preserve"> istaknutih otvorenih pitanja/zahtjeva Republike Hrvatske.  </w:t>
      </w:r>
    </w:p>
    <w:p w14:paraId="1C2FEF71" w14:textId="4EEF61C4" w:rsidR="00DC36DE" w:rsidRPr="009F6E85" w:rsidRDefault="00DC36DE" w:rsidP="000A22AC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F6E85">
        <w:rPr>
          <w:rFonts w:ascii="Times New Roman" w:eastAsia="Times New Roman" w:hAnsi="Times New Roman" w:cs="Times New Roman"/>
          <w:lang w:eastAsia="hr-HR"/>
        </w:rPr>
        <w:t xml:space="preserve">O izostanku napretka </w:t>
      </w:r>
      <w:r w:rsidR="00247AFC" w:rsidRPr="009F6E85">
        <w:rPr>
          <w:rFonts w:ascii="Times New Roman" w:eastAsia="Times New Roman" w:hAnsi="Times New Roman" w:cs="Times New Roman"/>
          <w:lang w:eastAsia="hr-HR"/>
        </w:rPr>
        <w:t>od strane Republike Srbije</w:t>
      </w:r>
      <w:r w:rsidRPr="009F6E85">
        <w:rPr>
          <w:rFonts w:ascii="Times New Roman" w:eastAsia="Times New Roman" w:hAnsi="Times New Roman" w:cs="Times New Roman"/>
          <w:lang w:eastAsia="hr-HR"/>
        </w:rPr>
        <w:t xml:space="preserve"> u rješavanju pitanja nestalih osoba, Ministarstvo je izvijestilo Ministarstvo vanjskih i europskih poslova, s kojim u suradnji</w:t>
      </w:r>
      <w:r w:rsidR="00B37EED" w:rsidRPr="009F6E85">
        <w:rPr>
          <w:rFonts w:ascii="Times New Roman" w:eastAsia="Times New Roman" w:hAnsi="Times New Roman" w:cs="Times New Roman"/>
          <w:lang w:eastAsia="hr-HR"/>
        </w:rPr>
        <w:t>,</w:t>
      </w:r>
      <w:r w:rsidRPr="009F6E85">
        <w:rPr>
          <w:rFonts w:ascii="Times New Roman" w:eastAsia="Times New Roman" w:hAnsi="Times New Roman" w:cs="Times New Roman"/>
          <w:lang w:eastAsia="hr-HR"/>
        </w:rPr>
        <w:t xml:space="preserve"> redovito prati </w:t>
      </w:r>
      <w:r w:rsidR="00B37EED" w:rsidRPr="009F6E85">
        <w:rPr>
          <w:rFonts w:ascii="Times New Roman" w:eastAsia="Times New Roman" w:hAnsi="Times New Roman" w:cs="Times New Roman"/>
          <w:lang w:eastAsia="en-GB"/>
        </w:rPr>
        <w:t>izvješća (</w:t>
      </w:r>
      <w:proofErr w:type="spellStart"/>
      <w:r w:rsidR="00B37EED" w:rsidRPr="009F6E85">
        <w:rPr>
          <w:rFonts w:ascii="Times New Roman" w:eastAsia="Times New Roman" w:hAnsi="Times New Roman" w:cs="Times New Roman"/>
          <w:i/>
          <w:lang w:eastAsia="en-GB"/>
        </w:rPr>
        <w:t>non</w:t>
      </w:r>
      <w:proofErr w:type="spellEnd"/>
      <w:r w:rsidR="00B37EED" w:rsidRPr="009F6E85">
        <w:rPr>
          <w:rFonts w:ascii="Times New Roman" w:eastAsia="Times New Roman" w:hAnsi="Times New Roman" w:cs="Times New Roman"/>
          <w:i/>
          <w:lang w:eastAsia="en-GB"/>
        </w:rPr>
        <w:t xml:space="preserve"> </w:t>
      </w:r>
      <w:proofErr w:type="spellStart"/>
      <w:r w:rsidR="00B37EED" w:rsidRPr="009F6E85">
        <w:rPr>
          <w:rFonts w:ascii="Times New Roman" w:eastAsia="Times New Roman" w:hAnsi="Times New Roman" w:cs="Times New Roman"/>
          <w:i/>
          <w:lang w:eastAsia="en-GB"/>
        </w:rPr>
        <w:t>paper</w:t>
      </w:r>
      <w:proofErr w:type="spellEnd"/>
      <w:r w:rsidR="00B37EED" w:rsidRPr="009F6E85">
        <w:rPr>
          <w:rFonts w:ascii="Times New Roman" w:eastAsia="Times New Roman" w:hAnsi="Times New Roman" w:cs="Times New Roman"/>
          <w:lang w:eastAsia="en-GB"/>
        </w:rPr>
        <w:t>) Europske komisije o poglavljima 23. i 24. za Srbiju</w:t>
      </w:r>
      <w:r w:rsidR="00B37EED" w:rsidRPr="009F6E85">
        <w:rPr>
          <w:rStyle w:val="FootnoteReference"/>
          <w:rFonts w:ascii="Times New Roman" w:eastAsia="Times New Roman" w:hAnsi="Times New Roman" w:cs="Times New Roman"/>
          <w:lang w:eastAsia="en-GB"/>
        </w:rPr>
        <w:footnoteReference w:id="3"/>
      </w:r>
      <w:r w:rsidR="00B37EED" w:rsidRPr="009F6E85">
        <w:rPr>
          <w:rFonts w:ascii="Times New Roman" w:eastAsia="Times New Roman" w:hAnsi="Times New Roman" w:cs="Times New Roman"/>
          <w:lang w:eastAsia="hr-HR"/>
        </w:rPr>
        <w:t>.</w:t>
      </w:r>
      <w:r w:rsidR="00CB12D1" w:rsidRPr="009F6E8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F6E85">
        <w:rPr>
          <w:rFonts w:ascii="Times New Roman" w:eastAsia="Times New Roman" w:hAnsi="Times New Roman" w:cs="Times New Roman"/>
          <w:lang w:eastAsia="en-GB"/>
        </w:rPr>
        <w:t xml:space="preserve">U </w:t>
      </w:r>
      <w:r w:rsidR="009F6E85" w:rsidRPr="009F6E85">
        <w:rPr>
          <w:rFonts w:ascii="Times New Roman" w:eastAsia="Times New Roman" w:hAnsi="Times New Roman" w:cs="Times New Roman"/>
          <w:lang w:eastAsia="en-GB"/>
        </w:rPr>
        <w:t xml:space="preserve">svojem očitovanju </w:t>
      </w:r>
      <w:r w:rsidR="00B50AF0">
        <w:rPr>
          <w:rFonts w:ascii="Times New Roman" w:eastAsia="Times New Roman" w:hAnsi="Times New Roman" w:cs="Times New Roman"/>
          <w:lang w:eastAsia="en-GB"/>
        </w:rPr>
        <w:t>iz lipnja 2021. godine</w:t>
      </w:r>
      <w:r w:rsidRPr="009F6E85">
        <w:rPr>
          <w:rFonts w:ascii="Times New Roman" w:eastAsia="Times New Roman" w:hAnsi="Times New Roman" w:cs="Times New Roman"/>
          <w:lang w:eastAsia="en-GB"/>
        </w:rPr>
        <w:t xml:space="preserve">, Ministarstvo se </w:t>
      </w:r>
      <w:r w:rsidR="003558DA" w:rsidRPr="009F6E85">
        <w:rPr>
          <w:rFonts w:ascii="Times New Roman" w:eastAsia="Times New Roman" w:hAnsi="Times New Roman" w:cs="Times New Roman"/>
          <w:lang w:eastAsia="en-GB"/>
        </w:rPr>
        <w:t xml:space="preserve">činjenično izjasnilo </w:t>
      </w:r>
      <w:r w:rsidRPr="009F6E85">
        <w:rPr>
          <w:rFonts w:ascii="Times New Roman" w:eastAsia="Times New Roman" w:hAnsi="Times New Roman" w:cs="Times New Roman"/>
          <w:lang w:eastAsia="en-GB"/>
        </w:rPr>
        <w:t>kako Republika Srbija nije ostvarila napredak u rješavanju slučajeva nestalih osoba iz Republike Hrvatske,</w:t>
      </w:r>
      <w:r w:rsidRPr="009F6E85">
        <w:rPr>
          <w:rFonts w:ascii="Times New Roman" w:eastAsia="Times New Roman" w:hAnsi="Times New Roman" w:cs="Times New Roman"/>
          <w:b/>
          <w:lang w:eastAsia="en-GB"/>
        </w:rPr>
        <w:t xml:space="preserve"> </w:t>
      </w:r>
      <w:r w:rsidRPr="009F6E85">
        <w:rPr>
          <w:rFonts w:ascii="Times New Roman" w:eastAsia="Times New Roman" w:hAnsi="Times New Roman" w:cs="Times New Roman"/>
          <w:lang w:eastAsia="en-GB"/>
        </w:rPr>
        <w:t>odnosno kako</w:t>
      </w:r>
      <w:r w:rsidRPr="009F6E85">
        <w:rPr>
          <w:rFonts w:ascii="Times New Roman" w:eastAsia="Times New Roman" w:hAnsi="Times New Roman" w:cs="Times New Roman"/>
          <w:b/>
          <w:lang w:eastAsia="en-GB"/>
        </w:rPr>
        <w:t xml:space="preserve"> </w:t>
      </w:r>
      <w:r w:rsidRPr="009F6E85">
        <w:rPr>
          <w:rFonts w:ascii="Times New Roman" w:eastAsia="Times New Roman" w:hAnsi="Times New Roman" w:cs="Times New Roman"/>
          <w:lang w:eastAsia="en-GB"/>
        </w:rPr>
        <w:t>Republika Srbija nije ostvarila nikakav napredak u rješavanju istaknutih zahtjeva R</w:t>
      </w:r>
      <w:r w:rsidR="008A271D" w:rsidRPr="009F6E85">
        <w:rPr>
          <w:rFonts w:ascii="Times New Roman" w:eastAsia="Times New Roman" w:hAnsi="Times New Roman" w:cs="Times New Roman"/>
          <w:lang w:eastAsia="en-GB"/>
        </w:rPr>
        <w:t xml:space="preserve">epublike </w:t>
      </w:r>
      <w:r w:rsidRPr="009F6E85">
        <w:rPr>
          <w:rFonts w:ascii="Times New Roman" w:eastAsia="Times New Roman" w:hAnsi="Times New Roman" w:cs="Times New Roman"/>
          <w:lang w:eastAsia="en-GB"/>
        </w:rPr>
        <w:t>H</w:t>
      </w:r>
      <w:r w:rsidR="008A271D" w:rsidRPr="009F6E85">
        <w:rPr>
          <w:rFonts w:ascii="Times New Roman" w:eastAsia="Times New Roman" w:hAnsi="Times New Roman" w:cs="Times New Roman"/>
          <w:lang w:eastAsia="en-GB"/>
        </w:rPr>
        <w:t>rvatske</w:t>
      </w:r>
      <w:r w:rsidRPr="009F6E85">
        <w:rPr>
          <w:rFonts w:ascii="Times New Roman" w:eastAsia="Times New Roman" w:hAnsi="Times New Roman" w:cs="Times New Roman"/>
          <w:lang w:eastAsia="en-GB"/>
        </w:rPr>
        <w:t xml:space="preserve"> u području nestalih osoba od otvaranja pregovora EU </w:t>
      </w:r>
      <w:r w:rsidR="00CB2ADB">
        <w:rPr>
          <w:rFonts w:ascii="Times New Roman" w:eastAsia="Times New Roman" w:hAnsi="Times New Roman" w:cs="Times New Roman"/>
          <w:lang w:eastAsia="en-GB"/>
        </w:rPr>
        <w:t xml:space="preserve">u poglavljima 23. i 24. </w:t>
      </w:r>
      <w:r w:rsidRPr="009F6E85">
        <w:rPr>
          <w:rFonts w:ascii="Times New Roman" w:eastAsia="Times New Roman" w:hAnsi="Times New Roman" w:cs="Times New Roman"/>
          <w:lang w:eastAsia="en-GB"/>
        </w:rPr>
        <w:t>u srpnju 2016.</w:t>
      </w:r>
      <w:r w:rsidR="008A271D" w:rsidRPr="009F6E85">
        <w:rPr>
          <w:rFonts w:ascii="Times New Roman" w:eastAsia="Times New Roman" w:hAnsi="Times New Roman" w:cs="Times New Roman"/>
          <w:lang w:eastAsia="en-GB"/>
        </w:rPr>
        <w:t xml:space="preserve"> godine. </w:t>
      </w:r>
      <w:r w:rsidRPr="009F6E85">
        <w:rPr>
          <w:rFonts w:ascii="Times New Roman" w:eastAsia="Times New Roman" w:hAnsi="Times New Roman" w:cs="Times New Roman"/>
          <w:lang w:eastAsia="en-GB"/>
        </w:rPr>
        <w:t xml:space="preserve">Također, Ministarstvo se nedvojbeno izjasnilo kako će ustrajati na </w:t>
      </w:r>
      <w:r w:rsidR="008A271D" w:rsidRPr="009F6E85">
        <w:rPr>
          <w:rFonts w:ascii="Times New Roman" w:eastAsia="Times New Roman" w:hAnsi="Times New Roman" w:cs="Times New Roman"/>
          <w:lang w:eastAsia="en-GB"/>
        </w:rPr>
        <w:t>otvorenim pitanjima</w:t>
      </w:r>
      <w:r w:rsidRPr="009F6E85">
        <w:rPr>
          <w:rFonts w:ascii="Times New Roman" w:eastAsia="Times New Roman" w:hAnsi="Times New Roman" w:cs="Times New Roman"/>
          <w:lang w:eastAsia="en-GB"/>
        </w:rPr>
        <w:t xml:space="preserve">, a napredak Republike Srbije ocjenjivati prema </w:t>
      </w:r>
      <w:r w:rsidR="008A271D" w:rsidRPr="009F6E85">
        <w:rPr>
          <w:rFonts w:ascii="Times New Roman" w:eastAsia="Times New Roman" w:hAnsi="Times New Roman" w:cs="Times New Roman"/>
          <w:lang w:eastAsia="en-GB"/>
        </w:rPr>
        <w:t xml:space="preserve">njihovom </w:t>
      </w:r>
      <w:r w:rsidRPr="009F6E85">
        <w:rPr>
          <w:rFonts w:ascii="Times New Roman" w:eastAsia="Times New Roman" w:hAnsi="Times New Roman" w:cs="Times New Roman"/>
          <w:lang w:eastAsia="en-GB"/>
        </w:rPr>
        <w:t>rješavanju</w:t>
      </w:r>
      <w:r w:rsidR="008A271D" w:rsidRPr="009F6E85">
        <w:rPr>
          <w:rFonts w:ascii="Times New Roman" w:eastAsia="Times New Roman" w:hAnsi="Times New Roman" w:cs="Times New Roman"/>
          <w:lang w:eastAsia="en-GB"/>
        </w:rPr>
        <w:t>.</w:t>
      </w:r>
      <w:r w:rsidRPr="009F6E85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7192B4B9" w14:textId="75471991" w:rsidR="00743D9F" w:rsidRPr="00516CDC" w:rsidRDefault="0026325E" w:rsidP="00DB4EB1">
      <w:pPr>
        <w:shd w:val="clear" w:color="auto" w:fill="F2F2F2" w:themeFill="background1" w:themeFillShade="F2"/>
        <w:spacing w:after="120" w:line="264" w:lineRule="auto"/>
        <w:jc w:val="both"/>
        <w:rPr>
          <w:rFonts w:ascii="Times New Roman" w:eastAsia="Times New Roman" w:hAnsi="Times New Roman" w:cs="Times New Roman"/>
          <w:b/>
          <w:color w:val="323E4F" w:themeColor="text2" w:themeShade="BF"/>
          <w:lang w:eastAsia="hr-HR"/>
        </w:rPr>
      </w:pPr>
      <w:r w:rsidRPr="00516CDC">
        <w:rPr>
          <w:rFonts w:ascii="Times New Roman" w:eastAsia="Times New Roman" w:hAnsi="Times New Roman" w:cs="Times New Roman"/>
          <w:b/>
          <w:color w:val="323E4F" w:themeColor="text2" w:themeShade="BF"/>
          <w:lang w:eastAsia="hr-HR"/>
        </w:rPr>
        <w:t>3</w:t>
      </w:r>
      <w:r w:rsidR="00ED1795" w:rsidRPr="00516CDC">
        <w:rPr>
          <w:rFonts w:ascii="Times New Roman" w:eastAsia="Times New Roman" w:hAnsi="Times New Roman" w:cs="Times New Roman"/>
          <w:b/>
          <w:color w:val="323E4F" w:themeColor="text2" w:themeShade="BF"/>
          <w:lang w:eastAsia="hr-HR"/>
        </w:rPr>
        <w:t xml:space="preserve">.1.2. </w:t>
      </w:r>
      <w:r w:rsidR="00E354E9" w:rsidRPr="00516CDC">
        <w:rPr>
          <w:rFonts w:ascii="Times New Roman" w:eastAsia="Times New Roman" w:hAnsi="Times New Roman" w:cs="Times New Roman"/>
          <w:b/>
          <w:color w:val="323E4F" w:themeColor="text2" w:themeShade="BF"/>
          <w:lang w:eastAsia="hr-HR"/>
        </w:rPr>
        <w:t xml:space="preserve">Bosna i Hercegovina </w:t>
      </w:r>
    </w:p>
    <w:p w14:paraId="6751ED10" w14:textId="241F86FE" w:rsidR="002F0913" w:rsidRPr="002F0913" w:rsidRDefault="002F0913" w:rsidP="002F0913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Radi rješavanja </w:t>
      </w:r>
      <w:r w:rsidRPr="00E7212C">
        <w:rPr>
          <w:rFonts w:ascii="Times New Roman" w:eastAsia="Times New Roman" w:hAnsi="Times New Roman" w:cs="Times New Roman"/>
          <w:lang w:eastAsia="hr-HR"/>
        </w:rPr>
        <w:t xml:space="preserve">oko 200 </w:t>
      </w:r>
      <w:r>
        <w:rPr>
          <w:rFonts w:ascii="Times New Roman" w:eastAsia="Times New Roman" w:hAnsi="Times New Roman" w:cs="Times New Roman"/>
          <w:lang w:eastAsia="hr-HR"/>
        </w:rPr>
        <w:t xml:space="preserve">slučajeva nestalih osoba u odnosima između Republike Hrvatske i Bosne i Hercegovine, pri čemu Republika Hrvatska putem Ministarstva traga </w:t>
      </w:r>
      <w:r w:rsidRPr="0038330D">
        <w:rPr>
          <w:rFonts w:ascii="Times New Roman" w:eastAsia="Times New Roman" w:hAnsi="Times New Roman" w:cs="Times New Roman"/>
          <w:lang w:eastAsia="hr-HR"/>
        </w:rPr>
        <w:t>za 7</w:t>
      </w:r>
      <w:r w:rsidR="0038330D" w:rsidRPr="0038330D">
        <w:rPr>
          <w:rFonts w:ascii="Times New Roman" w:eastAsia="Times New Roman" w:hAnsi="Times New Roman" w:cs="Times New Roman"/>
          <w:lang w:eastAsia="hr-HR"/>
        </w:rPr>
        <w:t>4</w:t>
      </w:r>
      <w:r w:rsidRPr="0038330D">
        <w:rPr>
          <w:rFonts w:ascii="Times New Roman" w:eastAsia="Times New Roman" w:hAnsi="Times New Roman" w:cs="Times New Roman"/>
          <w:lang w:eastAsia="hr-HR"/>
        </w:rPr>
        <w:t xml:space="preserve"> osob</w:t>
      </w:r>
      <w:r w:rsidR="0038330D" w:rsidRPr="0038330D">
        <w:rPr>
          <w:rFonts w:ascii="Times New Roman" w:eastAsia="Times New Roman" w:hAnsi="Times New Roman" w:cs="Times New Roman"/>
          <w:lang w:eastAsia="hr-HR"/>
        </w:rPr>
        <w:t>e</w:t>
      </w:r>
      <w:r w:rsidRPr="0038330D">
        <w:rPr>
          <w:rFonts w:ascii="Times New Roman" w:eastAsia="Times New Roman" w:hAnsi="Times New Roman" w:cs="Times New Roman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lang w:eastAsia="hr-HR"/>
        </w:rPr>
        <w:t xml:space="preserve">sukladno Protokolu o suradnji između Vlade Republike Hrvatske i Vijeća ministara Bosne i Hercegovine u traženju nestalih osoba i Pravilima postupanja za njegovu provedbu, </w:t>
      </w:r>
      <w:r w:rsidRPr="002F0913">
        <w:rPr>
          <w:rFonts w:ascii="Times New Roman" w:eastAsia="Times New Roman" w:hAnsi="Times New Roman" w:cs="Times New Roman"/>
          <w:lang w:eastAsia="hr-HR"/>
        </w:rPr>
        <w:t xml:space="preserve">tijekom 2021. godine nastavljena je suradnja nadležnih državnih tijela Republike Hrvatske i Bosne i Hercegovine. </w:t>
      </w:r>
    </w:p>
    <w:p w14:paraId="4D006550" w14:textId="7CB018EB" w:rsidR="002F0913" w:rsidRPr="002F0913" w:rsidRDefault="002F0913" w:rsidP="002F0913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Tako je Ministarstvo, u</w:t>
      </w:r>
      <w:r w:rsidRPr="002F0913">
        <w:rPr>
          <w:rFonts w:ascii="Times New Roman" w:eastAsia="Times New Roman" w:hAnsi="Times New Roman" w:cs="Times New Roman"/>
          <w:lang w:eastAsia="hr-HR"/>
        </w:rPr>
        <w:t xml:space="preserve"> izvještajnom razdoblju</w:t>
      </w:r>
      <w:r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2F0913">
        <w:rPr>
          <w:rFonts w:ascii="Times New Roman" w:eastAsia="Times New Roman" w:hAnsi="Times New Roman" w:cs="Times New Roman"/>
          <w:lang w:eastAsia="hr-HR"/>
        </w:rPr>
        <w:t>nadležnom Institutu za nestale os</w:t>
      </w:r>
      <w:r>
        <w:rPr>
          <w:rFonts w:ascii="Times New Roman" w:eastAsia="Times New Roman" w:hAnsi="Times New Roman" w:cs="Times New Roman"/>
          <w:lang w:eastAsia="hr-HR"/>
        </w:rPr>
        <w:t>obe Bosne i Hercegovine, uputilo</w:t>
      </w:r>
      <w:r w:rsidRPr="002F0913">
        <w:rPr>
          <w:rFonts w:ascii="Times New Roman" w:eastAsia="Times New Roman" w:hAnsi="Times New Roman" w:cs="Times New Roman"/>
          <w:lang w:eastAsia="hr-HR"/>
        </w:rPr>
        <w:t xml:space="preserve"> 8 pisanih zahtjeva za dostavu saznanja i provedbu drugih aktivnosti iz njihove nadležnosti, do</w:t>
      </w:r>
      <w:r>
        <w:rPr>
          <w:rFonts w:ascii="Times New Roman" w:eastAsia="Times New Roman" w:hAnsi="Times New Roman" w:cs="Times New Roman"/>
          <w:lang w:eastAsia="hr-HR"/>
        </w:rPr>
        <w:t>k je u istom razdoblja zaprimilo</w:t>
      </w:r>
      <w:r w:rsidRPr="002F0913">
        <w:rPr>
          <w:rFonts w:ascii="Times New Roman" w:eastAsia="Times New Roman" w:hAnsi="Times New Roman" w:cs="Times New Roman"/>
          <w:lang w:eastAsia="hr-HR"/>
        </w:rPr>
        <w:t xml:space="preserve"> 6 zahtjeva</w:t>
      </w:r>
      <w:r>
        <w:rPr>
          <w:rFonts w:ascii="Times New Roman" w:eastAsia="Times New Roman" w:hAnsi="Times New Roman" w:cs="Times New Roman"/>
          <w:lang w:eastAsia="hr-HR"/>
        </w:rPr>
        <w:t>/upita prema kojima je postupilo</w:t>
      </w:r>
      <w:r w:rsidRPr="002F0913">
        <w:rPr>
          <w:rFonts w:ascii="Times New Roman" w:eastAsia="Times New Roman" w:hAnsi="Times New Roman" w:cs="Times New Roman"/>
          <w:lang w:eastAsia="hr-HR"/>
        </w:rPr>
        <w:t>, odnosno postupanje je u tijeku.</w:t>
      </w:r>
    </w:p>
    <w:p w14:paraId="233B9A7C" w14:textId="5B563CB5" w:rsidR="002F0913" w:rsidRPr="002F0913" w:rsidRDefault="002F0913" w:rsidP="002F0913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F0913">
        <w:rPr>
          <w:rFonts w:ascii="Times New Roman" w:eastAsia="Times New Roman" w:hAnsi="Times New Roman" w:cs="Times New Roman"/>
          <w:lang w:eastAsia="hr-HR"/>
        </w:rPr>
        <w:t>Nadalje, na prijedlog</w:t>
      </w:r>
      <w:r>
        <w:rPr>
          <w:rFonts w:ascii="Times New Roman" w:eastAsia="Times New Roman" w:hAnsi="Times New Roman" w:cs="Times New Roman"/>
          <w:lang w:eastAsia="hr-HR"/>
        </w:rPr>
        <w:t xml:space="preserve"> Ministarstva</w:t>
      </w:r>
      <w:r w:rsidRPr="002F0913">
        <w:rPr>
          <w:rFonts w:ascii="Times New Roman" w:eastAsia="Times New Roman" w:hAnsi="Times New Roman" w:cs="Times New Roman"/>
          <w:lang w:eastAsia="hr-HR"/>
        </w:rPr>
        <w:t>, Bosni i Hercegovini su, nakon obrade i preliminarne identifikacije, predani posmrtni ostaci jedne osobe ekshumirane na području Republike Hrvatske (Vukovarsko-srijemska županija), radi provedbe završne identifikacije.</w:t>
      </w:r>
    </w:p>
    <w:p w14:paraId="33C3548B" w14:textId="77777777" w:rsidR="002F0913" w:rsidRDefault="002F0913" w:rsidP="002F0913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F0913">
        <w:rPr>
          <w:rFonts w:ascii="Times New Roman" w:eastAsia="Times New Roman" w:hAnsi="Times New Roman" w:cs="Times New Roman"/>
          <w:lang w:eastAsia="hr-HR"/>
        </w:rPr>
        <w:t xml:space="preserve">Uz navedeno, s nadležnim Institutom za nestale osobe Bosne i Hercegovine, nastavljena je suradnja i u okviru multilateralnih mehanizama (provedba Okvirnoga plana za traženje osoba nestalih u oružanim sukobima na području bivše Jugoslavije pokrenutoga na inicijativu Međunarodne komisije za nestale osobe.)  </w:t>
      </w:r>
    </w:p>
    <w:p w14:paraId="3829C2AF" w14:textId="095D62DE" w:rsidR="00743D9F" w:rsidRPr="002F0913" w:rsidRDefault="000B0EC6" w:rsidP="002F0913">
      <w:pPr>
        <w:spacing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Sveukupno gledajući</w:t>
      </w:r>
      <w:r w:rsidR="00CF6F25">
        <w:rPr>
          <w:rFonts w:ascii="Times New Roman" w:eastAsia="Times New Roman" w:hAnsi="Times New Roman" w:cs="Times New Roman"/>
          <w:lang w:eastAsia="hr-HR"/>
        </w:rPr>
        <w:t>, suradnja</w:t>
      </w:r>
      <w:r w:rsidR="00CF6F25" w:rsidRPr="00CF6F25">
        <w:rPr>
          <w:rFonts w:ascii="Times New Roman" w:eastAsia="Times New Roman" w:hAnsi="Times New Roman" w:cs="Times New Roman"/>
          <w:lang w:eastAsia="hr-HR"/>
        </w:rPr>
        <w:t xml:space="preserve"> </w:t>
      </w:r>
      <w:r w:rsidR="00CF6F25">
        <w:rPr>
          <w:rFonts w:ascii="Times New Roman" w:eastAsia="Times New Roman" w:hAnsi="Times New Roman" w:cs="Times New Roman"/>
          <w:lang w:eastAsia="hr-HR"/>
        </w:rPr>
        <w:t>ostvarena u izvještajnom razdoblju je više tehničke naravi.</w:t>
      </w:r>
    </w:p>
    <w:p w14:paraId="0C889F17" w14:textId="56237AD7" w:rsidR="008A006F" w:rsidRPr="00562BB7" w:rsidRDefault="009150B7" w:rsidP="0083748F">
      <w:pPr>
        <w:pStyle w:val="Heading3"/>
        <w:shd w:val="clear" w:color="auto" w:fill="DEEAF6" w:themeFill="accent1" w:themeFillTint="33"/>
        <w:spacing w:before="0" w:after="120" w:line="252" w:lineRule="auto"/>
        <w:rPr>
          <w:rFonts w:cs="Times New Roman"/>
          <w:color w:val="323E4F" w:themeColor="text2" w:themeShade="BF"/>
          <w:sz w:val="22"/>
        </w:rPr>
      </w:pPr>
      <w:bookmarkStart w:id="15" w:name="_Toc65247731"/>
      <w:r w:rsidRPr="00562BB7">
        <w:rPr>
          <w:rFonts w:cs="Times New Roman"/>
          <w:color w:val="323E4F" w:themeColor="text2" w:themeShade="BF"/>
          <w:sz w:val="22"/>
        </w:rPr>
        <w:t>3</w:t>
      </w:r>
      <w:r w:rsidR="00AC59AC" w:rsidRPr="00562BB7">
        <w:rPr>
          <w:rFonts w:cs="Times New Roman"/>
          <w:color w:val="323E4F" w:themeColor="text2" w:themeShade="BF"/>
          <w:sz w:val="22"/>
        </w:rPr>
        <w:t xml:space="preserve">.2. </w:t>
      </w:r>
      <w:r w:rsidR="00CF4060" w:rsidRPr="00562BB7">
        <w:rPr>
          <w:rFonts w:cs="Times New Roman"/>
          <w:color w:val="323E4F" w:themeColor="text2" w:themeShade="BF"/>
          <w:sz w:val="22"/>
        </w:rPr>
        <w:t>Suradnja s međunarodnim organizacijama</w:t>
      </w:r>
      <w:r w:rsidR="00281C54" w:rsidRPr="00562BB7">
        <w:rPr>
          <w:rFonts w:cs="Times New Roman"/>
          <w:color w:val="323E4F" w:themeColor="text2" w:themeShade="BF"/>
          <w:sz w:val="22"/>
        </w:rPr>
        <w:t xml:space="preserve"> i mehanizmima</w:t>
      </w:r>
      <w:bookmarkEnd w:id="15"/>
    </w:p>
    <w:p w14:paraId="6DB1519A" w14:textId="08A372CE" w:rsidR="00C55C53" w:rsidRDefault="00C55C53" w:rsidP="00C55C53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Radi daljnjeg </w:t>
      </w:r>
      <w:proofErr w:type="spellStart"/>
      <w:r>
        <w:rPr>
          <w:rFonts w:ascii="Times New Roman" w:hAnsi="Times New Roman" w:cs="Times New Roman"/>
          <w:bCs/>
        </w:rPr>
        <w:t>pospješenja</w:t>
      </w:r>
      <w:proofErr w:type="spellEnd"/>
      <w:r>
        <w:rPr>
          <w:rFonts w:ascii="Times New Roman" w:hAnsi="Times New Roman" w:cs="Times New Roman"/>
          <w:bCs/>
        </w:rPr>
        <w:t xml:space="preserve"> procesa traženja nestalih osoba, nadležna tijela Republike Hrvatske surađuju s</w:t>
      </w:r>
      <w:r w:rsidRPr="00C55C5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brojnim </w:t>
      </w:r>
      <w:r w:rsidRPr="00AF0B7D">
        <w:rPr>
          <w:rFonts w:ascii="Times New Roman" w:hAnsi="Times New Roman" w:cs="Times New Roman"/>
          <w:bCs/>
        </w:rPr>
        <w:t>međunarodni</w:t>
      </w:r>
      <w:r>
        <w:rPr>
          <w:rFonts w:ascii="Times New Roman" w:hAnsi="Times New Roman" w:cs="Times New Roman"/>
          <w:bCs/>
        </w:rPr>
        <w:t>m</w:t>
      </w:r>
      <w:r w:rsidRPr="00AF0B7D">
        <w:rPr>
          <w:rFonts w:ascii="Times New Roman" w:hAnsi="Times New Roman" w:cs="Times New Roman"/>
          <w:bCs/>
        </w:rPr>
        <w:t xml:space="preserve"> organizacija</w:t>
      </w:r>
      <w:r>
        <w:rPr>
          <w:rFonts w:ascii="Times New Roman" w:hAnsi="Times New Roman" w:cs="Times New Roman"/>
          <w:bCs/>
        </w:rPr>
        <w:t>ma i mehanizmima -</w:t>
      </w:r>
      <w:r w:rsidRPr="00AF0B7D">
        <w:rPr>
          <w:rFonts w:ascii="Times New Roman" w:hAnsi="Times New Roman" w:cs="Times New Roman"/>
          <w:bCs/>
        </w:rPr>
        <w:t xml:space="preserve"> od Međunarodne komisije za nestale osobe, </w:t>
      </w:r>
      <w:r>
        <w:rPr>
          <w:rFonts w:ascii="Times New Roman" w:hAnsi="Times New Roman" w:cs="Times New Roman"/>
          <w:bCs/>
        </w:rPr>
        <w:t xml:space="preserve">Međunarodnog odbora Crvenog križa, </w:t>
      </w:r>
      <w:r w:rsidR="00B13D7E" w:rsidRPr="00B13D7E">
        <w:rPr>
          <w:rFonts w:ascii="Times New Roman" w:hAnsi="Times New Roman" w:cs="Times New Roman"/>
          <w:bCs/>
        </w:rPr>
        <w:t xml:space="preserve">mehanizama uspostavljenih pri Ujedinjenim narodima, Međunarodnog rezidualnog mehanizma za kaznene sudove, </w:t>
      </w:r>
      <w:r w:rsidRPr="00AF0B7D">
        <w:rPr>
          <w:rFonts w:ascii="Times New Roman" w:hAnsi="Times New Roman" w:cs="Times New Roman"/>
          <w:bCs/>
        </w:rPr>
        <w:t>do brojnih drugih međunarodnih, humanitarnih i nevladinih organizacija.</w:t>
      </w:r>
      <w:r>
        <w:rPr>
          <w:rFonts w:ascii="Times New Roman" w:hAnsi="Times New Roman" w:cs="Times New Roman"/>
          <w:bCs/>
        </w:rPr>
        <w:t xml:space="preserve"> Ta suradnja je nastavljena i u izvještajnom razdoblju, pri čemu se osobito ističe suradnja po prethodno započetim projektima s</w:t>
      </w:r>
      <w:r w:rsidR="00B13D7E">
        <w:rPr>
          <w:rFonts w:ascii="Times New Roman" w:hAnsi="Times New Roman" w:cs="Times New Roman"/>
          <w:bCs/>
        </w:rPr>
        <w:t xml:space="preserve"> Međunarodnom komisijom za nestale osobe i Međunarodnim odborom Crvenoga križa</w:t>
      </w:r>
      <w:r w:rsidR="00386D28">
        <w:rPr>
          <w:rFonts w:ascii="Times New Roman" w:hAnsi="Times New Roman" w:cs="Times New Roman"/>
          <w:bCs/>
        </w:rPr>
        <w:t xml:space="preserve">. </w:t>
      </w:r>
    </w:p>
    <w:p w14:paraId="36F900C8" w14:textId="7B8FE8F4" w:rsidR="00CF4060" w:rsidRPr="00562BB7" w:rsidRDefault="00C55C53" w:rsidP="004A21AA">
      <w:pPr>
        <w:shd w:val="clear" w:color="auto" w:fill="F2F2F2" w:themeFill="background1" w:themeFillShade="F2"/>
        <w:spacing w:line="276" w:lineRule="auto"/>
        <w:rPr>
          <w:rFonts w:ascii="Times New Roman" w:hAnsi="Times New Roman" w:cs="Times New Roman"/>
          <w:b/>
          <w:bCs/>
          <w:color w:val="323E4F" w:themeColor="text2" w:themeShade="BF"/>
        </w:rPr>
      </w:pPr>
      <w:r w:rsidRPr="00562BB7">
        <w:rPr>
          <w:rFonts w:ascii="Times New Roman" w:hAnsi="Times New Roman" w:cs="Times New Roman"/>
          <w:b/>
          <w:bCs/>
          <w:color w:val="323E4F" w:themeColor="text2" w:themeShade="BF"/>
        </w:rPr>
        <w:t>3</w:t>
      </w:r>
      <w:r w:rsidR="00892A98" w:rsidRPr="00562BB7">
        <w:rPr>
          <w:rFonts w:ascii="Times New Roman" w:hAnsi="Times New Roman" w:cs="Times New Roman"/>
          <w:b/>
          <w:bCs/>
          <w:color w:val="323E4F" w:themeColor="text2" w:themeShade="BF"/>
        </w:rPr>
        <w:t xml:space="preserve">.2.1. </w:t>
      </w:r>
      <w:r w:rsidR="00D632CD" w:rsidRPr="00562BB7">
        <w:rPr>
          <w:rFonts w:ascii="Times New Roman" w:hAnsi="Times New Roman" w:cs="Times New Roman"/>
          <w:b/>
          <w:bCs/>
          <w:color w:val="323E4F" w:themeColor="text2" w:themeShade="BF"/>
        </w:rPr>
        <w:t xml:space="preserve"> </w:t>
      </w:r>
      <w:r w:rsidR="00AF0C03">
        <w:rPr>
          <w:rFonts w:ascii="Times New Roman" w:hAnsi="Times New Roman" w:cs="Times New Roman"/>
          <w:b/>
          <w:bCs/>
          <w:color w:val="323E4F" w:themeColor="text2" w:themeShade="BF"/>
        </w:rPr>
        <w:t>Međunarodna komisija za nestale osobe (MKNO)</w:t>
      </w:r>
    </w:p>
    <w:p w14:paraId="1D459718" w14:textId="2492A633" w:rsidR="002C71BA" w:rsidRPr="00BD6E50" w:rsidRDefault="00D632CD" w:rsidP="002C71BA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Suradnja s </w:t>
      </w:r>
      <w:r w:rsidR="00AF0C03">
        <w:rPr>
          <w:rFonts w:ascii="Times New Roman" w:eastAsia="Calibri" w:hAnsi="Times New Roman" w:cs="Times New Roman"/>
        </w:rPr>
        <w:t>Međunarodnom komisijom za nestale osobe (u daljnjem tekstu: MKNO)</w:t>
      </w:r>
      <w:r w:rsidR="0018747D">
        <w:rPr>
          <w:rFonts w:ascii="Times New Roman" w:eastAsia="Calibri" w:hAnsi="Times New Roman" w:cs="Times New Roman"/>
        </w:rPr>
        <w:t>, tijekom 2021</w:t>
      </w:r>
      <w:r>
        <w:rPr>
          <w:rFonts w:ascii="Times New Roman" w:eastAsia="Calibri" w:hAnsi="Times New Roman" w:cs="Times New Roman"/>
        </w:rPr>
        <w:t>. godine, odvijala</w:t>
      </w:r>
      <w:r w:rsidR="002C71B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se u </w:t>
      </w:r>
      <w:r w:rsidR="002C71BA" w:rsidRPr="00D632CD">
        <w:rPr>
          <w:rFonts w:ascii="Times New Roman" w:eastAsia="Calibri" w:hAnsi="Times New Roman" w:cs="Times New Roman"/>
        </w:rPr>
        <w:t>sljedećim projektima</w:t>
      </w:r>
      <w:r w:rsidR="002C71BA" w:rsidRPr="00D461A8">
        <w:rPr>
          <w:rFonts w:ascii="Times New Roman" w:eastAsia="Calibri" w:hAnsi="Times New Roman" w:cs="Times New Roman"/>
        </w:rPr>
        <w:t>:</w:t>
      </w:r>
    </w:p>
    <w:p w14:paraId="2B0BC158" w14:textId="047F2DE9" w:rsidR="00241DF6" w:rsidRPr="005C5AD2" w:rsidRDefault="00AF0C03" w:rsidP="007C286C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Times New Roman" w:eastAsia="Calibri" w:hAnsi="Times New Roman" w:cs="Times New Roman"/>
          <w:b/>
          <w:color w:val="1F4E79" w:themeColor="accent1" w:themeShade="80"/>
        </w:rPr>
      </w:pPr>
      <w:r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>Nastavak provedbe Okvirnog</w:t>
      </w:r>
      <w:r w:rsidR="00241DF6"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 xml:space="preserve"> plan</w:t>
      </w:r>
      <w:r w:rsidR="00D632CD"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>a</w:t>
      </w:r>
      <w:r w:rsidR="00241DF6"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 xml:space="preserve"> za rješavanje pitanja osoba nestalih </w:t>
      </w:r>
      <w:r w:rsidR="00D632CD"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>u sukobima</w:t>
      </w:r>
      <w:r w:rsidR="00241DF6"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 xml:space="preserve"> na području bivše Jugoslavije</w:t>
      </w:r>
    </w:p>
    <w:p w14:paraId="5E379E81" w14:textId="77777777" w:rsidR="00AF0C03" w:rsidRDefault="00241DF6" w:rsidP="00641E91">
      <w:pPr>
        <w:spacing w:after="120" w:line="264" w:lineRule="auto"/>
        <w:jc w:val="both"/>
        <w:rPr>
          <w:rFonts w:ascii="Times New Roman" w:eastAsia="Calibri" w:hAnsi="Times New Roman" w:cs="Times New Roman"/>
        </w:rPr>
      </w:pPr>
      <w:r w:rsidRPr="00A24F88">
        <w:rPr>
          <w:rFonts w:ascii="Times New Roman" w:eastAsia="Calibri" w:hAnsi="Times New Roman" w:cs="Times New Roman"/>
          <w:i/>
        </w:rPr>
        <w:t xml:space="preserve">Okvirni plan za rješavanje pitanja nestalih osoba </w:t>
      </w:r>
      <w:r w:rsidR="00D632CD" w:rsidRPr="00A24F88">
        <w:rPr>
          <w:rFonts w:ascii="Times New Roman" w:eastAsia="Calibri" w:hAnsi="Times New Roman" w:cs="Times New Roman"/>
          <w:i/>
        </w:rPr>
        <w:t>u sukobima</w:t>
      </w:r>
      <w:r w:rsidRPr="00A24F88">
        <w:rPr>
          <w:rFonts w:ascii="Times New Roman" w:eastAsia="Calibri" w:hAnsi="Times New Roman" w:cs="Times New Roman"/>
          <w:i/>
        </w:rPr>
        <w:t xml:space="preserve"> na području bivše Jugoslavije</w:t>
      </w:r>
      <w:r w:rsidR="00C95355">
        <w:rPr>
          <w:rFonts w:ascii="Times New Roman" w:eastAsia="Calibri" w:hAnsi="Times New Roman" w:cs="Times New Roman"/>
        </w:rPr>
        <w:t xml:space="preserve"> (u daljnjem tekstu: Okvirni plan)</w:t>
      </w:r>
      <w:r w:rsidR="00D632CD">
        <w:rPr>
          <w:rFonts w:ascii="Times New Roman" w:eastAsia="Calibri" w:hAnsi="Times New Roman" w:cs="Times New Roman"/>
        </w:rPr>
        <w:t>, sklopljen je 2018. godine na inicijativu</w:t>
      </w:r>
      <w:r w:rsidRPr="00AE413D">
        <w:rPr>
          <w:rFonts w:ascii="Times New Roman" w:eastAsia="Calibri" w:hAnsi="Times New Roman" w:cs="Times New Roman"/>
        </w:rPr>
        <w:t xml:space="preserve"> </w:t>
      </w:r>
      <w:r w:rsidR="00AF0C03">
        <w:rPr>
          <w:rFonts w:ascii="Times New Roman" w:eastAsia="Calibri" w:hAnsi="Times New Roman" w:cs="Times New Roman"/>
        </w:rPr>
        <w:t>MKNO</w:t>
      </w:r>
      <w:r w:rsidR="00B46ECD" w:rsidRPr="00AE413D">
        <w:rPr>
          <w:rFonts w:ascii="Times New Roman" w:eastAsia="Calibri" w:hAnsi="Times New Roman" w:cs="Times New Roman"/>
        </w:rPr>
        <w:t>-a</w:t>
      </w:r>
      <w:r w:rsidRPr="00AE413D">
        <w:rPr>
          <w:rFonts w:ascii="Times New Roman" w:eastAsia="Calibri" w:hAnsi="Times New Roman" w:cs="Times New Roman"/>
        </w:rPr>
        <w:t xml:space="preserve">, </w:t>
      </w:r>
      <w:r w:rsidR="00D632CD">
        <w:rPr>
          <w:rFonts w:ascii="Times New Roman" w:eastAsia="Calibri" w:hAnsi="Times New Roman" w:cs="Times New Roman"/>
        </w:rPr>
        <w:t xml:space="preserve">a </w:t>
      </w:r>
      <w:r w:rsidRPr="00AE413D">
        <w:rPr>
          <w:rFonts w:ascii="Times New Roman" w:eastAsia="Calibri" w:hAnsi="Times New Roman" w:cs="Times New Roman"/>
        </w:rPr>
        <w:t xml:space="preserve">uz podršku Vlade Ujedinjenog Kraljevstva, </w:t>
      </w:r>
      <w:r w:rsidR="00D632CD">
        <w:rPr>
          <w:rFonts w:ascii="Times New Roman" w:eastAsia="Calibri" w:hAnsi="Times New Roman" w:cs="Times New Roman"/>
        </w:rPr>
        <w:t xml:space="preserve">radi </w:t>
      </w:r>
      <w:r w:rsidR="00D632CD" w:rsidRPr="00D632CD">
        <w:rPr>
          <w:rFonts w:ascii="Times New Roman" w:eastAsia="Calibri" w:hAnsi="Times New Roman" w:cs="Times New Roman"/>
        </w:rPr>
        <w:t>jačanja</w:t>
      </w:r>
      <w:r w:rsidRPr="00D632CD">
        <w:rPr>
          <w:rFonts w:ascii="Times New Roman" w:eastAsia="Calibri" w:hAnsi="Times New Roman" w:cs="Times New Roman"/>
        </w:rPr>
        <w:t xml:space="preserve"> multilateralne suradnje nadležnih tijela za traženje nestalih</w:t>
      </w:r>
      <w:r w:rsidR="00962819" w:rsidRPr="00D632CD">
        <w:rPr>
          <w:rFonts w:ascii="Times New Roman" w:eastAsia="Calibri" w:hAnsi="Times New Roman" w:cs="Times New Roman"/>
        </w:rPr>
        <w:t xml:space="preserve"> osoba</w:t>
      </w:r>
      <w:r w:rsidR="00D632CD">
        <w:rPr>
          <w:rFonts w:ascii="Times New Roman" w:eastAsia="Calibri" w:hAnsi="Times New Roman" w:cs="Times New Roman"/>
        </w:rPr>
        <w:t xml:space="preserve"> Republike Hrvatske, </w:t>
      </w:r>
      <w:r w:rsidRPr="00AE413D">
        <w:rPr>
          <w:rFonts w:ascii="Times New Roman" w:eastAsia="Calibri" w:hAnsi="Times New Roman" w:cs="Times New Roman"/>
        </w:rPr>
        <w:t xml:space="preserve">Bosne i Hercegovine, Crne Gore, </w:t>
      </w:r>
      <w:r w:rsidR="00D632CD">
        <w:rPr>
          <w:rFonts w:ascii="Times New Roman" w:eastAsia="Calibri" w:hAnsi="Times New Roman" w:cs="Times New Roman"/>
        </w:rPr>
        <w:t xml:space="preserve">Republike Kosovo i </w:t>
      </w:r>
      <w:r w:rsidRPr="00AE413D">
        <w:rPr>
          <w:rFonts w:ascii="Times New Roman" w:eastAsia="Calibri" w:hAnsi="Times New Roman" w:cs="Times New Roman"/>
        </w:rPr>
        <w:t>Republike Srbij</w:t>
      </w:r>
      <w:r w:rsidR="00654FE9">
        <w:rPr>
          <w:rFonts w:ascii="Times New Roman" w:eastAsia="Calibri" w:hAnsi="Times New Roman" w:cs="Times New Roman"/>
        </w:rPr>
        <w:t>e</w:t>
      </w:r>
      <w:r w:rsidR="00D632CD">
        <w:rPr>
          <w:rFonts w:ascii="Times New Roman" w:eastAsia="Calibri" w:hAnsi="Times New Roman" w:cs="Times New Roman"/>
        </w:rPr>
        <w:t xml:space="preserve">. </w:t>
      </w:r>
      <w:r w:rsidR="00F63ACE">
        <w:rPr>
          <w:rFonts w:ascii="Times New Roman" w:eastAsia="Calibri" w:hAnsi="Times New Roman" w:cs="Times New Roman"/>
        </w:rPr>
        <w:t>Planom su obuhvaćene tri</w:t>
      </w:r>
      <w:r w:rsidR="00F63ACE" w:rsidRPr="00F63ACE">
        <w:rPr>
          <w:rFonts w:ascii="Times New Roman" w:eastAsia="Calibri" w:hAnsi="Times New Roman" w:cs="Times New Roman"/>
        </w:rPr>
        <w:t xml:space="preserve"> ključne akti</w:t>
      </w:r>
      <w:r w:rsidR="00F63ACE">
        <w:rPr>
          <w:rFonts w:ascii="Times New Roman" w:eastAsia="Calibri" w:hAnsi="Times New Roman" w:cs="Times New Roman"/>
        </w:rPr>
        <w:t xml:space="preserve">vnosti od zajedničkog interesa: </w:t>
      </w:r>
    </w:p>
    <w:p w14:paraId="04CA7EFF" w14:textId="77777777" w:rsidR="00AF0C03" w:rsidRDefault="006C45F0" w:rsidP="007C286C">
      <w:pPr>
        <w:pStyle w:val="ListParagraph"/>
        <w:numPr>
          <w:ilvl w:val="0"/>
          <w:numId w:val="10"/>
        </w:numPr>
        <w:spacing w:after="120" w:line="264" w:lineRule="auto"/>
        <w:jc w:val="both"/>
        <w:rPr>
          <w:rFonts w:ascii="Times New Roman" w:eastAsia="Calibri" w:hAnsi="Times New Roman" w:cs="Times New Roman"/>
        </w:rPr>
      </w:pPr>
      <w:r w:rsidRPr="00AF0C03">
        <w:rPr>
          <w:rFonts w:ascii="Times New Roman" w:eastAsia="Calibri" w:hAnsi="Times New Roman" w:cs="Times New Roman"/>
        </w:rPr>
        <w:t>razmjena informacija o mjestima mogućih masovnih i pojedinačnih grobnica</w:t>
      </w:r>
      <w:r w:rsidR="00C95355" w:rsidRPr="00AF0C03">
        <w:rPr>
          <w:rFonts w:ascii="Times New Roman" w:eastAsia="Calibri" w:hAnsi="Times New Roman" w:cs="Times New Roman"/>
        </w:rPr>
        <w:t>,</w:t>
      </w:r>
      <w:r w:rsidRPr="00AF0C03">
        <w:rPr>
          <w:rFonts w:ascii="Times New Roman" w:eastAsia="Calibri" w:hAnsi="Times New Roman" w:cs="Times New Roman"/>
        </w:rPr>
        <w:t xml:space="preserve"> </w:t>
      </w:r>
    </w:p>
    <w:p w14:paraId="59F30E15" w14:textId="77777777" w:rsidR="00AF0C03" w:rsidRDefault="00C95355" w:rsidP="007C286C">
      <w:pPr>
        <w:pStyle w:val="ListParagraph"/>
        <w:numPr>
          <w:ilvl w:val="0"/>
          <w:numId w:val="10"/>
        </w:numPr>
        <w:spacing w:after="120" w:line="264" w:lineRule="auto"/>
        <w:jc w:val="both"/>
        <w:rPr>
          <w:rFonts w:ascii="Times New Roman" w:eastAsia="Calibri" w:hAnsi="Times New Roman" w:cs="Times New Roman"/>
        </w:rPr>
      </w:pPr>
      <w:r w:rsidRPr="00A24F88">
        <w:rPr>
          <w:rFonts w:ascii="Times New Roman" w:eastAsia="Calibri" w:hAnsi="Times New Roman" w:cs="Times New Roman"/>
          <w:i/>
        </w:rPr>
        <w:t xml:space="preserve">Baza podataka aktivnih slučajeva osoba nestalih uslijed oružanih sukoba u bivšoj Jugoslaviji </w:t>
      </w:r>
      <w:r w:rsidR="00F63ACE" w:rsidRPr="00A24F88">
        <w:rPr>
          <w:rFonts w:ascii="Times New Roman" w:eastAsia="Calibri" w:hAnsi="Times New Roman" w:cs="Times New Roman"/>
          <w:i/>
        </w:rPr>
        <w:t>nestalih osoba</w:t>
      </w:r>
      <w:r w:rsidR="00F63ACE" w:rsidRPr="00AF0C03">
        <w:rPr>
          <w:rFonts w:ascii="Times New Roman" w:eastAsia="Calibri" w:hAnsi="Times New Roman" w:cs="Times New Roman"/>
        </w:rPr>
        <w:t xml:space="preserve"> </w:t>
      </w:r>
      <w:r w:rsidR="006C45F0" w:rsidRPr="00AF0C03">
        <w:rPr>
          <w:rFonts w:ascii="Times New Roman" w:eastAsia="Calibri" w:hAnsi="Times New Roman" w:cs="Times New Roman"/>
        </w:rPr>
        <w:t>te</w:t>
      </w:r>
      <w:r w:rsidR="00F63ACE" w:rsidRPr="00AF0C03">
        <w:rPr>
          <w:rFonts w:ascii="Times New Roman" w:eastAsia="Calibri" w:hAnsi="Times New Roman" w:cs="Times New Roman"/>
        </w:rPr>
        <w:t xml:space="preserve"> </w:t>
      </w:r>
    </w:p>
    <w:p w14:paraId="5104528D" w14:textId="2046DF59" w:rsidR="00F63ACE" w:rsidRPr="00AF0C03" w:rsidRDefault="00F63ACE" w:rsidP="007C286C">
      <w:pPr>
        <w:pStyle w:val="ListParagraph"/>
        <w:numPr>
          <w:ilvl w:val="0"/>
          <w:numId w:val="10"/>
        </w:numPr>
        <w:spacing w:after="120" w:line="264" w:lineRule="auto"/>
        <w:jc w:val="both"/>
        <w:rPr>
          <w:rFonts w:ascii="Times New Roman" w:eastAsia="Calibri" w:hAnsi="Times New Roman" w:cs="Times New Roman"/>
        </w:rPr>
      </w:pPr>
      <w:r w:rsidRPr="00AF0C03">
        <w:rPr>
          <w:rFonts w:ascii="Times New Roman" w:eastAsia="Calibri" w:hAnsi="Times New Roman" w:cs="Times New Roman"/>
        </w:rPr>
        <w:t>rješavanje slučajeva neidentificirani</w:t>
      </w:r>
      <w:r w:rsidR="00C95355" w:rsidRPr="00AF0C03">
        <w:rPr>
          <w:rFonts w:ascii="Times New Roman" w:eastAsia="Calibri" w:hAnsi="Times New Roman" w:cs="Times New Roman"/>
        </w:rPr>
        <w:t>h posmrtnih ostataka</w:t>
      </w:r>
      <w:r w:rsidRPr="00AF0C03">
        <w:rPr>
          <w:rFonts w:ascii="Times New Roman" w:eastAsia="Calibri" w:hAnsi="Times New Roman" w:cs="Times New Roman"/>
        </w:rPr>
        <w:t>.</w:t>
      </w:r>
    </w:p>
    <w:p w14:paraId="1DE27FC0" w14:textId="5477A9B0" w:rsidR="009C683A" w:rsidRPr="002673D0" w:rsidRDefault="00C95355" w:rsidP="00641E91">
      <w:pPr>
        <w:spacing w:after="120" w:line="264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18747D">
        <w:rPr>
          <w:rFonts w:ascii="Times New Roman" w:eastAsia="Calibri" w:hAnsi="Times New Roman" w:cs="Times New Roman"/>
        </w:rPr>
        <w:t xml:space="preserve"> izvještajnom razdoblju </w:t>
      </w:r>
      <w:r>
        <w:rPr>
          <w:rFonts w:ascii="Times New Roman" w:eastAsia="Calibri" w:hAnsi="Times New Roman" w:cs="Times New Roman"/>
        </w:rPr>
        <w:t xml:space="preserve">održana </w:t>
      </w:r>
      <w:r w:rsidR="0018747D">
        <w:rPr>
          <w:rFonts w:ascii="Times New Roman" w:eastAsia="Calibri" w:hAnsi="Times New Roman" w:cs="Times New Roman"/>
        </w:rPr>
        <w:t xml:space="preserve">su </w:t>
      </w:r>
      <w:r>
        <w:rPr>
          <w:rFonts w:ascii="Times New Roman" w:eastAsia="Calibri" w:hAnsi="Times New Roman" w:cs="Times New Roman"/>
        </w:rPr>
        <w:t>dva sas</w:t>
      </w:r>
      <w:r w:rsidR="00BA365E">
        <w:rPr>
          <w:rFonts w:ascii="Times New Roman" w:eastAsia="Calibri" w:hAnsi="Times New Roman" w:cs="Times New Roman"/>
        </w:rPr>
        <w:t>tanka Skupine za nestale osobe (</w:t>
      </w:r>
      <w:r>
        <w:rPr>
          <w:rFonts w:ascii="Times New Roman" w:eastAsia="Calibri" w:hAnsi="Times New Roman" w:cs="Times New Roman"/>
        </w:rPr>
        <w:t>strateškoga tijela za provedbu O</w:t>
      </w:r>
      <w:r w:rsidR="00386D28">
        <w:rPr>
          <w:rFonts w:ascii="Times New Roman" w:eastAsia="Calibri" w:hAnsi="Times New Roman" w:cs="Times New Roman"/>
        </w:rPr>
        <w:t>kvirnoga plana</w:t>
      </w:r>
      <w:r w:rsidR="00BA365E">
        <w:rPr>
          <w:rFonts w:ascii="Times New Roman" w:eastAsia="Calibri" w:hAnsi="Times New Roman" w:cs="Times New Roman"/>
        </w:rPr>
        <w:t>)</w:t>
      </w:r>
      <w:r w:rsidR="00386D28">
        <w:rPr>
          <w:rFonts w:ascii="Times New Roman" w:eastAsia="Calibri" w:hAnsi="Times New Roman" w:cs="Times New Roman"/>
        </w:rPr>
        <w:t xml:space="preserve"> i to: </w:t>
      </w:r>
      <w:r w:rsidR="0018747D">
        <w:rPr>
          <w:rFonts w:ascii="Times New Roman" w:eastAsia="Calibri" w:hAnsi="Times New Roman" w:cs="Times New Roman"/>
        </w:rPr>
        <w:t xml:space="preserve">28. rujna 2021. </w:t>
      </w:r>
      <w:r w:rsidR="000A11C4" w:rsidRPr="002673D0">
        <w:rPr>
          <w:rFonts w:ascii="Times New Roman" w:eastAsia="Calibri" w:hAnsi="Times New Roman" w:cs="Times New Roman"/>
        </w:rPr>
        <w:t xml:space="preserve">godine </w:t>
      </w:r>
      <w:r w:rsidR="0018747D">
        <w:rPr>
          <w:rFonts w:ascii="Times New Roman" w:eastAsia="Calibri" w:hAnsi="Times New Roman" w:cs="Times New Roman"/>
        </w:rPr>
        <w:t xml:space="preserve">u Podgorici, Crna Gora </w:t>
      </w:r>
      <w:r w:rsidR="00386D28">
        <w:rPr>
          <w:rFonts w:ascii="Times New Roman" w:eastAsia="Calibri" w:hAnsi="Times New Roman" w:cs="Times New Roman"/>
        </w:rPr>
        <w:t xml:space="preserve">i </w:t>
      </w:r>
      <w:r w:rsidR="0018747D" w:rsidRPr="0018747D">
        <w:rPr>
          <w:rFonts w:ascii="Times New Roman" w:hAnsi="Times New Roman" w:cs="Times New Roman"/>
        </w:rPr>
        <w:t xml:space="preserve">6. i 7. prosinca 2021. </w:t>
      </w:r>
      <w:r w:rsidR="00386D28">
        <w:rPr>
          <w:rFonts w:ascii="Times New Roman" w:eastAsia="Calibri" w:hAnsi="Times New Roman" w:cs="Times New Roman"/>
        </w:rPr>
        <w:t>godine</w:t>
      </w:r>
      <w:r w:rsidR="0018747D">
        <w:rPr>
          <w:rFonts w:ascii="Times New Roman" w:eastAsia="Calibri" w:hAnsi="Times New Roman" w:cs="Times New Roman"/>
        </w:rPr>
        <w:t xml:space="preserve"> (</w:t>
      </w:r>
      <w:r w:rsidR="000B7894" w:rsidRPr="000B7894">
        <w:rPr>
          <w:rFonts w:ascii="Times New Roman" w:eastAsia="Calibri" w:hAnsi="Times New Roman" w:cs="Times New Roman"/>
        </w:rPr>
        <w:t>Sarajevo</w:t>
      </w:r>
      <w:r w:rsidR="0018747D">
        <w:rPr>
          <w:rFonts w:ascii="Times New Roman" w:eastAsia="Calibri" w:hAnsi="Times New Roman" w:cs="Times New Roman"/>
        </w:rPr>
        <w:t>), s težištem na izmjenama Okvirnoga plana i Radnih pravila i procedura Skupine za nestale osobe.</w:t>
      </w:r>
      <w:r w:rsidR="002673D0" w:rsidRPr="002673D0">
        <w:rPr>
          <w:rFonts w:ascii="Times New Roman" w:eastAsia="Calibri" w:hAnsi="Times New Roman" w:cs="Times New Roman"/>
        </w:rPr>
        <w:t xml:space="preserve"> </w:t>
      </w:r>
      <w:r w:rsidR="00D91EFC">
        <w:rPr>
          <w:rFonts w:ascii="Times New Roman" w:eastAsia="Calibri" w:hAnsi="Times New Roman" w:cs="Times New Roman"/>
        </w:rPr>
        <w:t xml:space="preserve">Završetkom prve faze provedbe Okvirnoga plana, Ministarstvo je dalo podršku nastavku aktivnosti u sklopu Skupine za nestale osobe u kontekstu jačanja multilateralne suradnje. Druga faza Okvirnog plana započela je tehničkim izmjenama Okvirnog plana i Radnih pravila i procedura za provedbu Okvirnog plana kojima je ojačana uloga državnih tijela za traženje nestalih osoba </w:t>
      </w:r>
      <w:r w:rsidR="002438E3">
        <w:rPr>
          <w:rFonts w:ascii="Times New Roman" w:eastAsia="Calibri" w:hAnsi="Times New Roman" w:cs="Times New Roman"/>
        </w:rPr>
        <w:t>u odnosu na MKNO.</w:t>
      </w:r>
    </w:p>
    <w:p w14:paraId="03703FE7" w14:textId="2B69B38B" w:rsidR="00B75370" w:rsidRPr="00B75370" w:rsidRDefault="00B75370" w:rsidP="00B75370">
      <w:pPr>
        <w:spacing w:after="120" w:line="264" w:lineRule="auto"/>
        <w:contextualSpacing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78A34BA9" w14:textId="68AAB82E" w:rsidR="00B75370" w:rsidRDefault="00BC1EEF" w:rsidP="00ED548E">
      <w:pPr>
        <w:spacing w:after="240" w:line="264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Imajući u vidu značaj multilateralne suradnje, uspostavljene Okvirnim planom, u rješavanju slučajeva od zajedničkoga interesa kao i za unaprjeđenje metodologije rada uopće, </w:t>
      </w:r>
      <w:r w:rsidR="00B75370" w:rsidRPr="00B75370">
        <w:rPr>
          <w:rFonts w:ascii="Times New Roman" w:eastAsia="Calibri" w:hAnsi="Times New Roman" w:cs="Times New Roman"/>
        </w:rPr>
        <w:t>Ministarstvo je dalo pun</w:t>
      </w:r>
      <w:r>
        <w:rPr>
          <w:rFonts w:ascii="Times New Roman" w:eastAsia="Calibri" w:hAnsi="Times New Roman" w:cs="Times New Roman"/>
        </w:rPr>
        <w:t>u</w:t>
      </w:r>
      <w:r w:rsidR="00B75370" w:rsidRPr="00B75370">
        <w:rPr>
          <w:rFonts w:ascii="Times New Roman" w:eastAsia="Calibri" w:hAnsi="Times New Roman" w:cs="Times New Roman"/>
        </w:rPr>
        <w:t xml:space="preserve"> i konstruktivnu potporu </w:t>
      </w:r>
      <w:r w:rsidR="00B75370">
        <w:rPr>
          <w:rFonts w:ascii="Times New Roman" w:eastAsia="Calibri" w:hAnsi="Times New Roman" w:cs="Times New Roman"/>
        </w:rPr>
        <w:t xml:space="preserve">ovoj inicijativi </w:t>
      </w:r>
      <w:r w:rsidR="00B75370" w:rsidRPr="00B75370">
        <w:rPr>
          <w:rFonts w:ascii="Times New Roman" w:eastAsia="Calibri" w:hAnsi="Times New Roman" w:cs="Times New Roman"/>
        </w:rPr>
        <w:t xml:space="preserve">te je </w:t>
      </w:r>
      <w:r w:rsidR="00B75370">
        <w:rPr>
          <w:rFonts w:ascii="Times New Roman" w:eastAsia="Calibri" w:hAnsi="Times New Roman" w:cs="Times New Roman"/>
        </w:rPr>
        <w:t>u cijelosti ispunilo/ispunjava usuglašene obveze.</w:t>
      </w:r>
    </w:p>
    <w:p w14:paraId="09B4CD57" w14:textId="549A2071" w:rsidR="00D632CD" w:rsidRPr="005C5AD2" w:rsidRDefault="00D632CD" w:rsidP="007C286C">
      <w:pPr>
        <w:pStyle w:val="ListParagraph"/>
        <w:numPr>
          <w:ilvl w:val="0"/>
          <w:numId w:val="1"/>
        </w:numPr>
        <w:spacing w:after="120" w:line="264" w:lineRule="auto"/>
        <w:jc w:val="both"/>
        <w:rPr>
          <w:rFonts w:ascii="Times New Roman" w:eastAsia="Calibri" w:hAnsi="Times New Roman" w:cs="Times New Roman"/>
          <w:color w:val="1F4E79" w:themeColor="accent1" w:themeShade="80"/>
        </w:rPr>
      </w:pPr>
      <w:r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 xml:space="preserve">Zajednički projekt identifikacija metodom </w:t>
      </w:r>
      <w:r w:rsidR="002F6B98"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>analize DNA</w:t>
      </w:r>
      <w:r w:rsidRPr="005C5AD2">
        <w:rPr>
          <w:rFonts w:ascii="Times New Roman" w:eastAsia="Calibri" w:hAnsi="Times New Roman" w:cs="Times New Roman"/>
          <w:color w:val="1F4E79" w:themeColor="accent1" w:themeShade="80"/>
        </w:rPr>
        <w:t xml:space="preserve"> </w:t>
      </w:r>
    </w:p>
    <w:p w14:paraId="5F86A2C4" w14:textId="7A4795DD" w:rsidR="0079339F" w:rsidRDefault="0079309A" w:rsidP="00C95355">
      <w:pPr>
        <w:spacing w:after="120" w:line="26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Također, </w:t>
      </w:r>
      <w:r w:rsidR="0079339F">
        <w:rPr>
          <w:rFonts w:ascii="Times New Roman" w:eastAsia="Calibri" w:hAnsi="Times New Roman" w:cs="Times New Roman"/>
        </w:rPr>
        <w:t xml:space="preserve">nastavljena je provedba </w:t>
      </w:r>
      <w:r w:rsidR="0079339F" w:rsidRPr="00A24F88">
        <w:rPr>
          <w:rFonts w:ascii="Times New Roman" w:eastAsia="Calibri" w:hAnsi="Times New Roman" w:cs="Times New Roman"/>
          <w:i/>
        </w:rPr>
        <w:t>Zajedničkog projekta identifikacija metodom analize DNA</w:t>
      </w:r>
      <w:r w:rsidR="0079339F">
        <w:rPr>
          <w:rFonts w:ascii="Times New Roman" w:eastAsia="Calibri" w:hAnsi="Times New Roman" w:cs="Times New Roman"/>
        </w:rPr>
        <w:t xml:space="preserve"> zaključenoga </w:t>
      </w:r>
      <w:r w:rsidR="00D632CD" w:rsidRPr="00BD6E50">
        <w:rPr>
          <w:rFonts w:ascii="Times New Roman" w:eastAsia="Calibri" w:hAnsi="Times New Roman" w:cs="Times New Roman"/>
        </w:rPr>
        <w:t xml:space="preserve">2004. </w:t>
      </w:r>
      <w:r w:rsidR="0079339F">
        <w:rPr>
          <w:rFonts w:ascii="Times New Roman" w:eastAsia="Calibri" w:hAnsi="Times New Roman" w:cs="Times New Roman"/>
        </w:rPr>
        <w:t xml:space="preserve">godine </w:t>
      </w:r>
      <w:r w:rsidR="00D632CD" w:rsidRPr="00BD6E50">
        <w:rPr>
          <w:rFonts w:ascii="Times New Roman" w:eastAsia="Calibri" w:hAnsi="Times New Roman" w:cs="Times New Roman"/>
        </w:rPr>
        <w:t xml:space="preserve">između </w:t>
      </w:r>
      <w:r w:rsidR="0079339F">
        <w:rPr>
          <w:rFonts w:ascii="Times New Roman" w:eastAsia="Calibri" w:hAnsi="Times New Roman" w:cs="Times New Roman"/>
        </w:rPr>
        <w:t xml:space="preserve">Ministarstva i </w:t>
      </w:r>
      <w:r w:rsidR="00AF0C03">
        <w:rPr>
          <w:rFonts w:ascii="Times New Roman" w:eastAsia="Calibri" w:hAnsi="Times New Roman" w:cs="Times New Roman"/>
        </w:rPr>
        <w:t>MKNO</w:t>
      </w:r>
      <w:r w:rsidR="0079339F">
        <w:rPr>
          <w:rFonts w:ascii="Times New Roman" w:eastAsia="Calibri" w:hAnsi="Times New Roman" w:cs="Times New Roman"/>
        </w:rPr>
        <w:t>-a.</w:t>
      </w:r>
      <w:r w:rsidR="00D632CD" w:rsidRPr="00BD6E50">
        <w:rPr>
          <w:rFonts w:ascii="Times New Roman" w:eastAsia="Calibri" w:hAnsi="Times New Roman" w:cs="Times New Roman"/>
        </w:rPr>
        <w:t xml:space="preserve"> </w:t>
      </w:r>
    </w:p>
    <w:p w14:paraId="78363F85" w14:textId="70F233D7" w:rsidR="00D632CD" w:rsidRDefault="0079339F" w:rsidP="008F14DE">
      <w:pPr>
        <w:spacing w:after="120" w:line="26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Sukladno odredbama toga </w:t>
      </w:r>
      <w:r w:rsidR="00D632CD" w:rsidRPr="00BD6E50">
        <w:rPr>
          <w:rFonts w:ascii="Times New Roman" w:eastAsia="Calibri" w:hAnsi="Times New Roman" w:cs="Times New Roman"/>
        </w:rPr>
        <w:t>Projekt</w:t>
      </w:r>
      <w:r>
        <w:rPr>
          <w:rFonts w:ascii="Times New Roman" w:eastAsia="Calibri" w:hAnsi="Times New Roman" w:cs="Times New Roman"/>
        </w:rPr>
        <w:t xml:space="preserve">a, </w:t>
      </w:r>
      <w:r w:rsidR="002140B0">
        <w:rPr>
          <w:rFonts w:ascii="Times New Roman" w:eastAsia="Calibri" w:hAnsi="Times New Roman" w:cs="Times New Roman"/>
        </w:rPr>
        <w:t xml:space="preserve">u </w:t>
      </w:r>
      <w:r w:rsidR="0018747D">
        <w:rPr>
          <w:rFonts w:ascii="Times New Roman" w:eastAsia="Calibri" w:hAnsi="Times New Roman" w:cs="Times New Roman"/>
        </w:rPr>
        <w:t xml:space="preserve">izvještajnom razdoblju </w:t>
      </w:r>
      <w:r>
        <w:rPr>
          <w:rFonts w:ascii="Times New Roman" w:eastAsia="Calibri" w:hAnsi="Times New Roman" w:cs="Times New Roman"/>
        </w:rPr>
        <w:t xml:space="preserve">nastavljena </w:t>
      </w:r>
      <w:r w:rsidR="0018747D">
        <w:rPr>
          <w:rFonts w:ascii="Times New Roman" w:eastAsia="Calibri" w:hAnsi="Times New Roman" w:cs="Times New Roman"/>
        </w:rPr>
        <w:t xml:space="preserve">je </w:t>
      </w:r>
      <w:r>
        <w:rPr>
          <w:rFonts w:ascii="Times New Roman" w:eastAsia="Calibri" w:hAnsi="Times New Roman" w:cs="Times New Roman"/>
        </w:rPr>
        <w:t>razmjena</w:t>
      </w:r>
      <w:r w:rsidR="00D632CD" w:rsidRPr="00BD6E50">
        <w:rPr>
          <w:rFonts w:ascii="Times New Roman" w:eastAsia="Calibri" w:hAnsi="Times New Roman" w:cs="Times New Roman"/>
        </w:rPr>
        <w:t xml:space="preserve"> nalaza uzoraka posmrtnih ostataka i referentnih uzoraka</w:t>
      </w:r>
      <w:r>
        <w:rPr>
          <w:rFonts w:ascii="Times New Roman" w:eastAsia="Calibri" w:hAnsi="Times New Roman" w:cs="Times New Roman"/>
        </w:rPr>
        <w:t xml:space="preserve"> radi identifikacije, kao i razmjena podataka o krvnim srodnicima radi prikupljanja dodatnih referentnih uzoraka</w:t>
      </w:r>
      <w:r w:rsidR="002140B0">
        <w:rPr>
          <w:rFonts w:ascii="Times New Roman" w:eastAsia="Calibri" w:hAnsi="Times New Roman" w:cs="Times New Roman"/>
        </w:rPr>
        <w:t>, a uz punu zaštitu podataka sukladno najvišim međunarodnim standardima</w:t>
      </w:r>
      <w:r>
        <w:rPr>
          <w:rFonts w:ascii="Times New Roman" w:eastAsia="Calibri" w:hAnsi="Times New Roman" w:cs="Times New Roman"/>
        </w:rPr>
        <w:t xml:space="preserve"> </w:t>
      </w:r>
    </w:p>
    <w:p w14:paraId="64BBCE3E" w14:textId="4F6F2B43" w:rsidR="0018747D" w:rsidRPr="00EF69A2" w:rsidRDefault="00B97E2E" w:rsidP="00EF69A2">
      <w:pPr>
        <w:spacing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Izuzetn</w:t>
      </w:r>
      <w:r w:rsidR="002140B0">
        <w:rPr>
          <w:rFonts w:ascii="Times New Roman" w:eastAsia="Times New Roman" w:hAnsi="Times New Roman" w:cs="Times New Roman"/>
          <w:lang w:eastAsia="hr-HR"/>
        </w:rPr>
        <w:t xml:space="preserve">o uspješnom provedbom Projekta od 2004. godine, omogućena je završna identifikacija posmrtnih ostataka </w:t>
      </w:r>
      <w:r w:rsidR="0018747D">
        <w:rPr>
          <w:rFonts w:ascii="Times New Roman" w:eastAsia="Times New Roman" w:hAnsi="Times New Roman" w:cs="Times New Roman"/>
          <w:lang w:eastAsia="hr-HR"/>
        </w:rPr>
        <w:t>544</w:t>
      </w:r>
      <w:r w:rsidRPr="002010EB">
        <w:rPr>
          <w:rFonts w:ascii="Times New Roman" w:eastAsia="Times New Roman" w:hAnsi="Times New Roman" w:cs="Times New Roman"/>
          <w:lang w:eastAsia="hr-HR"/>
        </w:rPr>
        <w:t xml:space="preserve"> </w:t>
      </w:r>
      <w:r w:rsidR="0018747D">
        <w:rPr>
          <w:rFonts w:ascii="Times New Roman" w:eastAsia="Times New Roman" w:hAnsi="Times New Roman" w:cs="Times New Roman"/>
          <w:lang w:eastAsia="hr-HR"/>
        </w:rPr>
        <w:t>osobe nestale ili smrtno stradale</w:t>
      </w:r>
      <w:r w:rsidR="002140B0">
        <w:rPr>
          <w:rFonts w:ascii="Times New Roman" w:eastAsia="Times New Roman" w:hAnsi="Times New Roman" w:cs="Times New Roman"/>
          <w:lang w:eastAsia="hr-HR"/>
        </w:rPr>
        <w:t xml:space="preserve"> na području Republike Hrvatske</w:t>
      </w:r>
      <w:r w:rsidRPr="00082CCD">
        <w:rPr>
          <w:rFonts w:ascii="Times New Roman" w:eastAsia="Times New Roman" w:hAnsi="Times New Roman" w:cs="Times New Roman"/>
          <w:lang w:eastAsia="hr-HR"/>
        </w:rPr>
        <w:t>.</w:t>
      </w:r>
      <w:r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="002140B0" w:rsidRPr="00FE71AF">
        <w:rPr>
          <w:rFonts w:ascii="Times New Roman" w:eastAsia="Times New Roman" w:hAnsi="Times New Roman" w:cs="Times New Roman"/>
          <w:lang w:eastAsia="hr-HR"/>
        </w:rPr>
        <w:t xml:space="preserve">Uz doprinos u rješavanju konkretnih slučajeva nestalih osoba, ovaj Projekt, utemeljen na ravnopravnim i partnerskim odnosima, pridonio je daljnjem razvoju metodologije i </w:t>
      </w:r>
      <w:r w:rsidR="0052620C" w:rsidRPr="00FE71AF">
        <w:rPr>
          <w:rFonts w:ascii="Times New Roman" w:eastAsia="Times New Roman" w:hAnsi="Times New Roman" w:cs="Times New Roman"/>
          <w:lang w:eastAsia="hr-HR"/>
        </w:rPr>
        <w:t xml:space="preserve">dostizanju najviših standarda </w:t>
      </w:r>
      <w:r w:rsidR="002140B0" w:rsidRPr="00FE71AF">
        <w:rPr>
          <w:rFonts w:ascii="Times New Roman" w:eastAsia="Times New Roman" w:hAnsi="Times New Roman" w:cs="Times New Roman"/>
          <w:lang w:eastAsia="hr-HR"/>
        </w:rPr>
        <w:t>u Republici H</w:t>
      </w:r>
      <w:r w:rsidR="0052620C" w:rsidRPr="00FE71AF">
        <w:rPr>
          <w:rFonts w:ascii="Times New Roman" w:eastAsia="Times New Roman" w:hAnsi="Times New Roman" w:cs="Times New Roman"/>
          <w:lang w:eastAsia="hr-HR"/>
        </w:rPr>
        <w:t>rvatskoj u području identifikacije posmrtnih ostataka.</w:t>
      </w:r>
    </w:p>
    <w:p w14:paraId="4C20B3F1" w14:textId="3267DFA9" w:rsidR="003A5586" w:rsidRPr="00562BB7" w:rsidRDefault="0079339F" w:rsidP="004A21AA">
      <w:pPr>
        <w:shd w:val="clear" w:color="auto" w:fill="F2F2F2" w:themeFill="background1" w:themeFillShade="F2"/>
        <w:spacing w:after="120" w:line="276" w:lineRule="auto"/>
        <w:jc w:val="both"/>
        <w:rPr>
          <w:rFonts w:ascii="Times New Roman" w:hAnsi="Times New Roman" w:cs="Times New Roman"/>
          <w:b/>
          <w:bCs/>
          <w:color w:val="323E4F" w:themeColor="text2" w:themeShade="BF"/>
        </w:rPr>
      </w:pPr>
      <w:r w:rsidRPr="00562BB7">
        <w:rPr>
          <w:rFonts w:ascii="Times New Roman" w:hAnsi="Times New Roman" w:cs="Times New Roman"/>
          <w:b/>
          <w:bCs/>
          <w:color w:val="323E4F" w:themeColor="text2" w:themeShade="BF"/>
        </w:rPr>
        <w:t>3</w:t>
      </w:r>
      <w:r w:rsidR="00312D3A" w:rsidRPr="00562BB7">
        <w:rPr>
          <w:rFonts w:ascii="Times New Roman" w:hAnsi="Times New Roman" w:cs="Times New Roman"/>
          <w:b/>
          <w:bCs/>
          <w:color w:val="323E4F" w:themeColor="text2" w:themeShade="BF"/>
        </w:rPr>
        <w:t xml:space="preserve">.2.2. </w:t>
      </w:r>
      <w:r w:rsidR="00AF0C03">
        <w:rPr>
          <w:rFonts w:ascii="Times New Roman" w:hAnsi="Times New Roman" w:cs="Times New Roman"/>
          <w:b/>
          <w:bCs/>
          <w:color w:val="323E4F" w:themeColor="text2" w:themeShade="BF"/>
        </w:rPr>
        <w:t xml:space="preserve"> Međunarodni odbor Crvenoga križa</w:t>
      </w:r>
    </w:p>
    <w:p w14:paraId="208336C7" w14:textId="53528E98" w:rsidR="0061009B" w:rsidRPr="005C5AD2" w:rsidRDefault="005C5AD2" w:rsidP="00ED548E">
      <w:pPr>
        <w:spacing w:after="120" w:line="264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U području suradnje s </w:t>
      </w:r>
      <w:r w:rsidR="00AF0C03">
        <w:rPr>
          <w:rFonts w:ascii="Times New Roman" w:hAnsi="Times New Roman" w:cs="Times New Roman"/>
          <w:bCs/>
        </w:rPr>
        <w:t>Međunarodnim odborom Crvenoga križa (u daljnjem tekstu: MOCK)</w:t>
      </w:r>
      <w:r w:rsidR="00ED548E">
        <w:rPr>
          <w:rFonts w:ascii="Times New Roman" w:hAnsi="Times New Roman" w:cs="Times New Roman"/>
          <w:bCs/>
        </w:rPr>
        <w:t>, u</w:t>
      </w:r>
      <w:r w:rsidR="00B6463C" w:rsidRPr="00BD6E50">
        <w:rPr>
          <w:rFonts w:ascii="Times New Roman" w:hAnsi="Times New Roman" w:cs="Times New Roman"/>
          <w:bCs/>
        </w:rPr>
        <w:t xml:space="preserve"> izvještajnom razdoblju</w:t>
      </w:r>
      <w:r w:rsidR="00ED548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61009B">
        <w:rPr>
          <w:rFonts w:ascii="Times New Roman" w:hAnsi="Times New Roman" w:cs="Times New Roman"/>
          <w:bCs/>
        </w:rPr>
        <w:t xml:space="preserve">nastavljena </w:t>
      </w:r>
      <w:r>
        <w:rPr>
          <w:rFonts w:ascii="Times New Roman" w:hAnsi="Times New Roman" w:cs="Times New Roman"/>
          <w:bCs/>
        </w:rPr>
        <w:t>je raščlamba dokumentacije zaprimljene provedbom</w:t>
      </w:r>
      <w:r w:rsidR="0061009B">
        <w:rPr>
          <w:rFonts w:ascii="Times New Roman" w:hAnsi="Times New Roman" w:cs="Times New Roman"/>
          <w:bCs/>
        </w:rPr>
        <w:t xml:space="preserve"> </w:t>
      </w:r>
      <w:r w:rsidR="005D7EEC" w:rsidRPr="00AF0C03">
        <w:rPr>
          <w:rFonts w:ascii="Times New Roman" w:hAnsi="Times New Roman" w:cs="Times New Roman"/>
          <w:bCs/>
          <w:i/>
        </w:rPr>
        <w:t>Memorandum</w:t>
      </w:r>
      <w:r w:rsidR="0061009B" w:rsidRPr="00AF0C03">
        <w:rPr>
          <w:rFonts w:ascii="Times New Roman" w:hAnsi="Times New Roman" w:cs="Times New Roman"/>
          <w:bCs/>
          <w:i/>
        </w:rPr>
        <w:t>a</w:t>
      </w:r>
      <w:r w:rsidR="005D7EEC" w:rsidRPr="00AF0C03">
        <w:rPr>
          <w:rFonts w:ascii="Times New Roman" w:hAnsi="Times New Roman" w:cs="Times New Roman"/>
          <w:bCs/>
          <w:i/>
        </w:rPr>
        <w:t xml:space="preserve"> o suglasnosti između Ministarstva hrvatskih branitelja i Međunarodnog odbora Crvenog križa o prijenosu i uporabi informacija i dokumenata  o osobama nestalim u Domovinskom ratu u Republici Hrvatskoj (1991-1995), pribavljenih iz međunarodnih arhiva</w:t>
      </w:r>
      <w:r w:rsidR="0061009B">
        <w:rPr>
          <w:rFonts w:ascii="Times New Roman" w:hAnsi="Times New Roman" w:cs="Times New Roman"/>
          <w:bCs/>
        </w:rPr>
        <w:t xml:space="preserve"> (u daljnjem tekstu: Memorandum), sklopljenog</w:t>
      </w:r>
      <w:r w:rsidR="0061009B" w:rsidRPr="0061009B">
        <w:rPr>
          <w:rFonts w:ascii="Times New Roman" w:hAnsi="Times New Roman" w:cs="Times New Roman"/>
          <w:bCs/>
        </w:rPr>
        <w:t xml:space="preserve"> </w:t>
      </w:r>
      <w:r w:rsidR="0061009B" w:rsidRPr="009F1868">
        <w:rPr>
          <w:rFonts w:ascii="Times New Roman" w:hAnsi="Times New Roman" w:cs="Times New Roman"/>
          <w:bCs/>
        </w:rPr>
        <w:t>17. srpnja 2019. godine</w:t>
      </w:r>
      <w:r w:rsidR="0061009B">
        <w:rPr>
          <w:rFonts w:ascii="Times New Roman" w:hAnsi="Times New Roman" w:cs="Times New Roman"/>
          <w:bCs/>
        </w:rPr>
        <w:t xml:space="preserve">.  </w:t>
      </w:r>
    </w:p>
    <w:p w14:paraId="751E3E77" w14:textId="7EE3BA02" w:rsidR="005D7EEC" w:rsidRDefault="005C5AD2" w:rsidP="0086159A">
      <w:pPr>
        <w:spacing w:after="120" w:line="264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Također, </w:t>
      </w:r>
      <w:r w:rsidR="00236A6F">
        <w:rPr>
          <w:rFonts w:ascii="Times New Roman" w:hAnsi="Times New Roman" w:cs="Times New Roman"/>
          <w:bCs/>
        </w:rPr>
        <w:t xml:space="preserve">Ministarstvo je nastavilo </w:t>
      </w:r>
      <w:r w:rsidR="00B53723" w:rsidRPr="00BD6E50">
        <w:rPr>
          <w:rFonts w:ascii="Times New Roman" w:hAnsi="Times New Roman" w:cs="Times New Roman"/>
          <w:bCs/>
        </w:rPr>
        <w:t>izravnu suradnju s</w:t>
      </w:r>
      <w:r w:rsidR="00236A6F">
        <w:rPr>
          <w:rFonts w:ascii="Times New Roman" w:hAnsi="Times New Roman" w:cs="Times New Roman"/>
          <w:bCs/>
        </w:rPr>
        <w:t xml:space="preserve"> </w:t>
      </w:r>
      <w:r w:rsidR="00AF0C03">
        <w:rPr>
          <w:rFonts w:ascii="Times New Roman" w:hAnsi="Times New Roman" w:cs="Times New Roman"/>
          <w:bCs/>
        </w:rPr>
        <w:t>MOCK</w:t>
      </w:r>
      <w:r w:rsidR="00236A6F">
        <w:rPr>
          <w:rFonts w:ascii="Times New Roman" w:hAnsi="Times New Roman" w:cs="Times New Roman"/>
          <w:bCs/>
        </w:rPr>
        <w:t>-om</w:t>
      </w:r>
      <w:r w:rsidR="00B53723" w:rsidRPr="00BD6E50">
        <w:rPr>
          <w:rFonts w:ascii="Times New Roman" w:hAnsi="Times New Roman" w:cs="Times New Roman"/>
          <w:bCs/>
        </w:rPr>
        <w:t>, kao i</w:t>
      </w:r>
      <w:r w:rsidR="00B64572" w:rsidRPr="00BD6E50">
        <w:rPr>
          <w:rFonts w:ascii="Times New Roman" w:hAnsi="Times New Roman" w:cs="Times New Roman"/>
          <w:bCs/>
        </w:rPr>
        <w:t xml:space="preserve"> </w:t>
      </w:r>
      <w:r w:rsidR="00AF0C03">
        <w:rPr>
          <w:rFonts w:ascii="Times New Roman" w:hAnsi="Times New Roman" w:cs="Times New Roman"/>
          <w:bCs/>
        </w:rPr>
        <w:t xml:space="preserve">onu </w:t>
      </w:r>
      <w:r w:rsidR="00B64572" w:rsidRPr="00BD6E50">
        <w:rPr>
          <w:rFonts w:ascii="Times New Roman" w:hAnsi="Times New Roman" w:cs="Times New Roman"/>
          <w:bCs/>
        </w:rPr>
        <w:t>posredstvom Hrvatskog Crvenoga križa, u ažuriranju evidencije nestalih osoba</w:t>
      </w:r>
      <w:r>
        <w:rPr>
          <w:rFonts w:ascii="Times New Roman" w:hAnsi="Times New Roman" w:cs="Times New Roman"/>
          <w:bCs/>
        </w:rPr>
        <w:t xml:space="preserve">, kao i </w:t>
      </w:r>
      <w:r w:rsidR="00B6463C" w:rsidRPr="00BD6E50">
        <w:rPr>
          <w:rFonts w:ascii="Times New Roman" w:hAnsi="Times New Roman" w:cs="Times New Roman"/>
          <w:bCs/>
        </w:rPr>
        <w:t xml:space="preserve"> </w:t>
      </w:r>
      <w:r w:rsidR="0086159A">
        <w:rPr>
          <w:rFonts w:ascii="Times New Roman" w:hAnsi="Times New Roman" w:cs="Times New Roman"/>
          <w:bCs/>
        </w:rPr>
        <w:t xml:space="preserve">prilikom organizacije završnih identifikacija posmrtnih ostataka, u slučajevima kada obitelji nestalih i smrtno stradalih osoba čija je identifikacija organizirana, borave ili prebivaju izvan Republike Hrvatske. </w:t>
      </w:r>
    </w:p>
    <w:p w14:paraId="6DBE4DB2" w14:textId="7F7064CD" w:rsidR="00D271F2" w:rsidRDefault="00841EDE" w:rsidP="008F14DE">
      <w:pPr>
        <w:spacing w:after="240" w:line="264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Imajući u vidu poseban značaj i ugled kojega MOCK uživa na općoj razini u pružanju humanitarnih usluga, kao i doprinos u rješavanju konkretnih slučajeva nestalih osoba, nadležna tijela i u predstojećem razdoblju planiraju nastavak suradnje u svim navedenim projektima. </w:t>
      </w:r>
      <w:r w:rsidR="00D271F2" w:rsidRPr="00D271F2">
        <w:rPr>
          <w:rFonts w:ascii="Times New Roman" w:hAnsi="Times New Roman" w:cs="Times New Roman"/>
          <w:bCs/>
        </w:rPr>
        <w:t xml:space="preserve"> </w:t>
      </w:r>
    </w:p>
    <w:p w14:paraId="1DA3FF4B" w14:textId="6C6E960C" w:rsidR="003A5586" w:rsidRPr="00562BB7" w:rsidRDefault="0086159A" w:rsidP="008F14DE">
      <w:pPr>
        <w:shd w:val="clear" w:color="auto" w:fill="F2F2F2" w:themeFill="background1" w:themeFillShade="F2"/>
        <w:spacing w:before="120" w:after="120" w:line="276" w:lineRule="auto"/>
        <w:jc w:val="both"/>
        <w:rPr>
          <w:rFonts w:ascii="Times New Roman" w:hAnsi="Times New Roman" w:cs="Times New Roman"/>
          <w:b/>
          <w:bCs/>
          <w:color w:val="323E4F" w:themeColor="text2" w:themeShade="BF"/>
        </w:rPr>
      </w:pPr>
      <w:r w:rsidRPr="00562BB7">
        <w:rPr>
          <w:rFonts w:ascii="Times New Roman" w:hAnsi="Times New Roman" w:cs="Times New Roman"/>
          <w:b/>
          <w:bCs/>
          <w:color w:val="323E4F" w:themeColor="text2" w:themeShade="BF"/>
        </w:rPr>
        <w:t>3</w:t>
      </w:r>
      <w:r w:rsidR="00E933B9" w:rsidRPr="00562BB7">
        <w:rPr>
          <w:rFonts w:ascii="Times New Roman" w:hAnsi="Times New Roman" w:cs="Times New Roman"/>
          <w:b/>
          <w:bCs/>
          <w:color w:val="323E4F" w:themeColor="text2" w:themeShade="BF"/>
        </w:rPr>
        <w:t xml:space="preserve">.2.3. </w:t>
      </w:r>
      <w:r w:rsidR="00270403" w:rsidRPr="00562BB7">
        <w:rPr>
          <w:rFonts w:ascii="Times New Roman" w:hAnsi="Times New Roman" w:cs="Times New Roman"/>
          <w:b/>
          <w:bCs/>
          <w:color w:val="323E4F" w:themeColor="text2" w:themeShade="BF"/>
        </w:rPr>
        <w:t xml:space="preserve">Ostalo </w:t>
      </w:r>
    </w:p>
    <w:p w14:paraId="5596AB8A" w14:textId="1A564215" w:rsidR="00295D21" w:rsidRDefault="00295D21" w:rsidP="00E646F0">
      <w:pPr>
        <w:spacing w:after="120" w:line="264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Ministarstvo je u izvještajnom razdoblju nastavilo izvještavanje i suradnju s mehanizmima Ujedinjenih naroda i drugim organizacijama. </w:t>
      </w:r>
    </w:p>
    <w:p w14:paraId="7F985AEC" w14:textId="217D1E51" w:rsidR="00607C16" w:rsidRDefault="003B77BB" w:rsidP="00E646F0">
      <w:pPr>
        <w:spacing w:after="120" w:line="264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Tako je </w:t>
      </w:r>
      <w:r w:rsidR="00607C16" w:rsidRPr="005C5AD2">
        <w:rPr>
          <w:rFonts w:ascii="Times New Roman" w:hAnsi="Times New Roman" w:cs="Times New Roman"/>
          <w:bCs/>
        </w:rPr>
        <w:t xml:space="preserve">26. studenoga 2021. godine održan sastanak s Posebnim izvjestiteljem UN-a za promicanje istine, pravde, obeštećenja i jamstva neponavljanja  </w:t>
      </w:r>
      <w:proofErr w:type="spellStart"/>
      <w:r w:rsidR="00607C16" w:rsidRPr="005C5AD2">
        <w:rPr>
          <w:rFonts w:ascii="Times New Roman" w:hAnsi="Times New Roman" w:cs="Times New Roman"/>
          <w:bCs/>
        </w:rPr>
        <w:t>Fabianom</w:t>
      </w:r>
      <w:proofErr w:type="spellEnd"/>
      <w:r w:rsidR="00607C16" w:rsidRPr="005C5AD2">
        <w:rPr>
          <w:rFonts w:ascii="Times New Roman" w:hAnsi="Times New Roman" w:cs="Times New Roman"/>
          <w:bCs/>
        </w:rPr>
        <w:t xml:space="preserve"> </w:t>
      </w:r>
      <w:proofErr w:type="spellStart"/>
      <w:r w:rsidR="00607C16" w:rsidRPr="005C5AD2">
        <w:rPr>
          <w:rFonts w:ascii="Times New Roman" w:hAnsi="Times New Roman" w:cs="Times New Roman"/>
          <w:bCs/>
        </w:rPr>
        <w:t>Salvioliem</w:t>
      </w:r>
      <w:proofErr w:type="spellEnd"/>
      <w:r w:rsidR="00607C16" w:rsidRPr="005C5AD2">
        <w:rPr>
          <w:rFonts w:ascii="Times New Roman" w:hAnsi="Times New Roman" w:cs="Times New Roman"/>
          <w:bCs/>
        </w:rPr>
        <w:t xml:space="preserve"> s naglaskom na </w:t>
      </w:r>
      <w:r w:rsidR="00B346E8">
        <w:rPr>
          <w:rFonts w:ascii="Times New Roman" w:hAnsi="Times New Roman" w:cs="Times New Roman"/>
          <w:bCs/>
        </w:rPr>
        <w:t xml:space="preserve">aktivnostima u traženju </w:t>
      </w:r>
      <w:r w:rsidR="00607C16" w:rsidRPr="005C5AD2">
        <w:rPr>
          <w:rFonts w:ascii="Times New Roman" w:hAnsi="Times New Roman" w:cs="Times New Roman"/>
          <w:bCs/>
        </w:rPr>
        <w:t>osoba nestalih u Domovinskom ratu. Ministarstvo je</w:t>
      </w:r>
      <w:r w:rsidR="00607C16">
        <w:rPr>
          <w:rFonts w:ascii="Times New Roman" w:hAnsi="Times New Roman" w:cs="Times New Roman"/>
          <w:bCs/>
        </w:rPr>
        <w:t>,</w:t>
      </w:r>
      <w:r w:rsidR="00607C16" w:rsidRPr="005C5AD2">
        <w:rPr>
          <w:rFonts w:ascii="Times New Roman" w:hAnsi="Times New Roman" w:cs="Times New Roman"/>
          <w:bCs/>
        </w:rPr>
        <w:t xml:space="preserve"> tom prilikom</w:t>
      </w:r>
      <w:r w:rsidR="00607C16">
        <w:rPr>
          <w:rFonts w:ascii="Times New Roman" w:hAnsi="Times New Roman" w:cs="Times New Roman"/>
          <w:bCs/>
        </w:rPr>
        <w:t>,</w:t>
      </w:r>
      <w:r w:rsidR="00607C16" w:rsidRPr="005C5AD2">
        <w:rPr>
          <w:rFonts w:ascii="Times New Roman" w:hAnsi="Times New Roman" w:cs="Times New Roman"/>
          <w:bCs/>
        </w:rPr>
        <w:t xml:space="preserve"> organiziralo i posjet </w:t>
      </w:r>
      <w:r w:rsidR="00607C16">
        <w:rPr>
          <w:rFonts w:ascii="Times New Roman" w:hAnsi="Times New Roman" w:cs="Times New Roman"/>
          <w:bCs/>
        </w:rPr>
        <w:t xml:space="preserve">izaslanstva </w:t>
      </w:r>
      <w:r w:rsidR="00607C16" w:rsidRPr="005C5AD2">
        <w:rPr>
          <w:rFonts w:ascii="Times New Roman" w:hAnsi="Times New Roman" w:cs="Times New Roman"/>
          <w:bCs/>
        </w:rPr>
        <w:t>Posebnog izvjestitel</w:t>
      </w:r>
      <w:r w:rsidR="00607C16">
        <w:rPr>
          <w:rFonts w:ascii="Times New Roman" w:hAnsi="Times New Roman" w:cs="Times New Roman"/>
          <w:bCs/>
        </w:rPr>
        <w:t xml:space="preserve">ja lokaciji masovne grobnice u </w:t>
      </w:r>
      <w:proofErr w:type="spellStart"/>
      <w:r w:rsidR="00607C16">
        <w:rPr>
          <w:rFonts w:ascii="Times New Roman" w:hAnsi="Times New Roman" w:cs="Times New Roman"/>
          <w:bCs/>
        </w:rPr>
        <w:t>Boboti</w:t>
      </w:r>
      <w:proofErr w:type="spellEnd"/>
      <w:r w:rsidR="00607C16">
        <w:rPr>
          <w:rFonts w:ascii="Times New Roman" w:hAnsi="Times New Roman" w:cs="Times New Roman"/>
          <w:bCs/>
        </w:rPr>
        <w:t>, „</w:t>
      </w:r>
      <w:proofErr w:type="spellStart"/>
      <w:r w:rsidR="00607C16">
        <w:rPr>
          <w:rFonts w:ascii="Times New Roman" w:hAnsi="Times New Roman" w:cs="Times New Roman"/>
          <w:bCs/>
        </w:rPr>
        <w:t>Bobotsko</w:t>
      </w:r>
      <w:proofErr w:type="spellEnd"/>
      <w:r w:rsidR="00607C16">
        <w:rPr>
          <w:rFonts w:ascii="Times New Roman" w:hAnsi="Times New Roman" w:cs="Times New Roman"/>
          <w:bCs/>
        </w:rPr>
        <w:t xml:space="preserve"> mrcinište“. </w:t>
      </w:r>
    </w:p>
    <w:p w14:paraId="3BADF355" w14:textId="673A2D95" w:rsidR="003B77BB" w:rsidRDefault="00607C16" w:rsidP="00E646F0">
      <w:pPr>
        <w:spacing w:after="120" w:line="264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Također, Ministarstvo je sudjelovalo na </w:t>
      </w:r>
      <w:proofErr w:type="spellStart"/>
      <w:r w:rsidRPr="00607C16">
        <w:rPr>
          <w:rFonts w:ascii="Times New Roman" w:hAnsi="Times New Roman" w:cs="Times New Roman"/>
          <w:bCs/>
          <w:i/>
        </w:rPr>
        <w:t>webinaru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="00B346E8">
        <w:rPr>
          <w:rFonts w:ascii="Times New Roman" w:hAnsi="Times New Roman" w:cs="Times New Roman"/>
          <w:bCs/>
        </w:rPr>
        <w:t xml:space="preserve">„Evidentiranje žrtava i ljudskih prava“, u organizaciji </w:t>
      </w:r>
      <w:r w:rsidR="002438E3">
        <w:rPr>
          <w:rFonts w:ascii="Times New Roman" w:hAnsi="Times New Roman" w:cs="Times New Roman"/>
          <w:bCs/>
        </w:rPr>
        <w:t>stalnih misija Afganistana, Kostarike i Hrvatske pri UN-u</w:t>
      </w:r>
      <w:r w:rsidR="00B346E8">
        <w:rPr>
          <w:rFonts w:ascii="Times New Roman" w:hAnsi="Times New Roman" w:cs="Times New Roman"/>
          <w:bCs/>
        </w:rPr>
        <w:t xml:space="preserve"> te video-sastanku CTA at 150. </w:t>
      </w:r>
      <w:proofErr w:type="spellStart"/>
      <w:r w:rsidR="00B346E8">
        <w:rPr>
          <w:rFonts w:ascii="Times New Roman" w:hAnsi="Times New Roman" w:cs="Times New Roman"/>
          <w:bCs/>
        </w:rPr>
        <w:t>Transforming</w:t>
      </w:r>
      <w:proofErr w:type="spellEnd"/>
      <w:r w:rsidR="00B346E8">
        <w:rPr>
          <w:rFonts w:ascii="Times New Roman" w:hAnsi="Times New Roman" w:cs="Times New Roman"/>
          <w:bCs/>
        </w:rPr>
        <w:t xml:space="preserve"> </w:t>
      </w:r>
      <w:proofErr w:type="spellStart"/>
      <w:r w:rsidR="00B346E8">
        <w:rPr>
          <w:rFonts w:ascii="Times New Roman" w:hAnsi="Times New Roman" w:cs="Times New Roman"/>
          <w:bCs/>
        </w:rPr>
        <w:t>the</w:t>
      </w:r>
      <w:proofErr w:type="spellEnd"/>
      <w:r w:rsidR="00B346E8">
        <w:rPr>
          <w:rFonts w:ascii="Times New Roman" w:hAnsi="Times New Roman" w:cs="Times New Roman"/>
          <w:bCs/>
        </w:rPr>
        <w:t xml:space="preserve"> Global </w:t>
      </w:r>
      <w:proofErr w:type="spellStart"/>
      <w:r w:rsidR="00B346E8">
        <w:rPr>
          <w:rFonts w:ascii="Times New Roman" w:hAnsi="Times New Roman" w:cs="Times New Roman"/>
          <w:bCs/>
        </w:rPr>
        <w:t>Response</w:t>
      </w:r>
      <w:proofErr w:type="spellEnd"/>
      <w:r w:rsidR="00B346E8">
        <w:rPr>
          <w:rFonts w:ascii="Times New Roman" w:hAnsi="Times New Roman" w:cs="Times New Roman"/>
          <w:bCs/>
        </w:rPr>
        <w:t xml:space="preserve"> for </w:t>
      </w:r>
      <w:proofErr w:type="spellStart"/>
      <w:r w:rsidR="00B346E8">
        <w:rPr>
          <w:rFonts w:ascii="Times New Roman" w:hAnsi="Times New Roman" w:cs="Times New Roman"/>
          <w:bCs/>
        </w:rPr>
        <w:t>Missing</w:t>
      </w:r>
      <w:proofErr w:type="spellEnd"/>
      <w:r w:rsidR="00B346E8">
        <w:rPr>
          <w:rFonts w:ascii="Times New Roman" w:hAnsi="Times New Roman" w:cs="Times New Roman"/>
          <w:bCs/>
        </w:rPr>
        <w:t xml:space="preserve"> </w:t>
      </w:r>
      <w:proofErr w:type="spellStart"/>
      <w:r w:rsidR="00B346E8">
        <w:rPr>
          <w:rFonts w:ascii="Times New Roman" w:hAnsi="Times New Roman" w:cs="Times New Roman"/>
          <w:bCs/>
        </w:rPr>
        <w:t>Persons</w:t>
      </w:r>
      <w:proofErr w:type="spellEnd"/>
      <w:r w:rsidR="00B346E8">
        <w:rPr>
          <w:rFonts w:ascii="Times New Roman" w:hAnsi="Times New Roman" w:cs="Times New Roman"/>
          <w:bCs/>
        </w:rPr>
        <w:t>, u organizaciji</w:t>
      </w:r>
      <w:r w:rsidR="002438E3">
        <w:rPr>
          <w:rFonts w:ascii="Times New Roman" w:hAnsi="Times New Roman" w:cs="Times New Roman"/>
          <w:bCs/>
        </w:rPr>
        <w:t xml:space="preserve"> MOCK-a. Na istima su predstavljena iskustva </w:t>
      </w:r>
      <w:r w:rsidR="002438E3">
        <w:rPr>
          <w:rFonts w:ascii="Times New Roman" w:hAnsi="Times New Roman" w:cs="Times New Roman"/>
          <w:bCs/>
        </w:rPr>
        <w:lastRenderedPageBreak/>
        <w:t>Republike Hrvatske u kontekstu evidentiranja ljudskih gubitaka, nasilno odvedenih, nestalih i zatočenih osoba tijekom Domovinskoga rata.</w:t>
      </w:r>
    </w:p>
    <w:p w14:paraId="7DE02F45" w14:textId="236BBA5D" w:rsidR="00F13D1F" w:rsidRPr="00E646F0" w:rsidRDefault="00344B38" w:rsidP="00E646F0">
      <w:pPr>
        <w:spacing w:after="24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Nadalje, </w:t>
      </w:r>
      <w:r w:rsidR="00B346E8">
        <w:rPr>
          <w:rFonts w:ascii="Times New Roman" w:hAnsi="Times New Roman" w:cs="Times New Roman"/>
          <w:bCs/>
        </w:rPr>
        <w:t xml:space="preserve">na inicijativu MOCK-a, </w:t>
      </w:r>
      <w:r w:rsidR="00E646F0">
        <w:rPr>
          <w:rFonts w:ascii="Times New Roman" w:hAnsi="Times New Roman" w:cs="Times New Roman"/>
          <w:bCs/>
        </w:rPr>
        <w:t xml:space="preserve">a u suradnji s Ministarstvom vanjskih i europskih poslova, </w:t>
      </w:r>
      <w:r w:rsidR="00B346E8">
        <w:rPr>
          <w:rFonts w:ascii="Times New Roman" w:hAnsi="Times New Roman" w:cs="Times New Roman"/>
          <w:bCs/>
        </w:rPr>
        <w:t xml:space="preserve">Zakon o osobama </w:t>
      </w:r>
      <w:r w:rsidR="00E646F0">
        <w:rPr>
          <w:rFonts w:ascii="Times New Roman" w:hAnsi="Times New Roman" w:cs="Times New Roman"/>
          <w:bCs/>
        </w:rPr>
        <w:t xml:space="preserve">nestalim u Domovinskom ratu predstavljen je na </w:t>
      </w:r>
      <w:r w:rsidR="00E646F0">
        <w:rPr>
          <w:rFonts w:ascii="Times New Roman" w:hAnsi="Times New Roman" w:cs="Times New Roman"/>
        </w:rPr>
        <w:t>općem sastan</w:t>
      </w:r>
      <w:r w:rsidR="00E646F0" w:rsidRPr="00B346E8">
        <w:rPr>
          <w:rFonts w:ascii="Times New Roman" w:hAnsi="Times New Roman" w:cs="Times New Roman"/>
        </w:rPr>
        <w:t>k</w:t>
      </w:r>
      <w:r w:rsidR="00E646F0">
        <w:rPr>
          <w:rFonts w:ascii="Times New Roman" w:hAnsi="Times New Roman" w:cs="Times New Roman"/>
        </w:rPr>
        <w:t>u</w:t>
      </w:r>
      <w:r w:rsidR="00E646F0" w:rsidRPr="00B346E8">
        <w:rPr>
          <w:rFonts w:ascii="Times New Roman" w:hAnsi="Times New Roman" w:cs="Times New Roman"/>
        </w:rPr>
        <w:t xml:space="preserve"> Nacionalnih odbora za međunarodno humanitarno pravo</w:t>
      </w:r>
      <w:r w:rsidR="00E646F0">
        <w:rPr>
          <w:rFonts w:ascii="Times New Roman" w:hAnsi="Times New Roman" w:cs="Times New Roman"/>
        </w:rPr>
        <w:t xml:space="preserve">, održanom </w:t>
      </w:r>
      <w:r w:rsidR="00B346E8" w:rsidRPr="00B346E8">
        <w:rPr>
          <w:rFonts w:ascii="Times New Roman" w:hAnsi="Times New Roman" w:cs="Times New Roman"/>
        </w:rPr>
        <w:t xml:space="preserve">od 29. studenoga do 1. prosinca </w:t>
      </w:r>
      <w:r w:rsidR="00E646F0">
        <w:rPr>
          <w:rFonts w:ascii="Times New Roman" w:hAnsi="Times New Roman" w:cs="Times New Roman"/>
        </w:rPr>
        <w:t xml:space="preserve">2021. godine, </w:t>
      </w:r>
      <w:r w:rsidR="00E646F0">
        <w:rPr>
          <w:rFonts w:ascii="Times New Roman" w:hAnsi="Times New Roman" w:cs="Times New Roman"/>
          <w:bCs/>
        </w:rPr>
        <w:t>kao primjer kvalitetnog zakonodavnoga okvira za rješavanje pitanja nestalih osoba.</w:t>
      </w:r>
      <w:r w:rsidR="005C5AD2" w:rsidRPr="005C5AD2">
        <w:rPr>
          <w:rFonts w:ascii="Times New Roman" w:hAnsi="Times New Roman" w:cs="Times New Roman"/>
          <w:bCs/>
        </w:rPr>
        <w:t xml:space="preserve"> </w:t>
      </w:r>
    </w:p>
    <w:p w14:paraId="53AD6ABF" w14:textId="2943B77B" w:rsidR="00CF4060" w:rsidRPr="00562BB7" w:rsidRDefault="00F96DFA" w:rsidP="0083748F">
      <w:pPr>
        <w:pStyle w:val="Heading3"/>
        <w:shd w:val="clear" w:color="auto" w:fill="DEEAF6" w:themeFill="accent1" w:themeFillTint="33"/>
        <w:spacing w:before="0" w:after="120" w:line="252" w:lineRule="auto"/>
        <w:rPr>
          <w:rFonts w:cs="Times New Roman"/>
          <w:color w:val="323E4F" w:themeColor="text2" w:themeShade="BF"/>
          <w:sz w:val="22"/>
        </w:rPr>
      </w:pPr>
      <w:bookmarkStart w:id="16" w:name="_Toc65247732"/>
      <w:r w:rsidRPr="00562BB7">
        <w:rPr>
          <w:rFonts w:cs="Times New Roman"/>
          <w:color w:val="323E4F" w:themeColor="text2" w:themeShade="BF"/>
          <w:sz w:val="22"/>
        </w:rPr>
        <w:t>3</w:t>
      </w:r>
      <w:r w:rsidR="00CF4060" w:rsidRPr="00562BB7">
        <w:rPr>
          <w:rFonts w:cs="Times New Roman"/>
          <w:color w:val="323E4F" w:themeColor="text2" w:themeShade="BF"/>
          <w:sz w:val="22"/>
        </w:rPr>
        <w:t>.3. Suradnja s udrugama</w:t>
      </w:r>
      <w:bookmarkEnd w:id="16"/>
    </w:p>
    <w:p w14:paraId="1160B831" w14:textId="5F4EF2D0" w:rsidR="007514E4" w:rsidRDefault="007514E4" w:rsidP="00191D69">
      <w:pPr>
        <w:spacing w:after="120" w:line="264" w:lineRule="auto"/>
        <w:ind w:left="-6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7514E4">
        <w:rPr>
          <w:rFonts w:ascii="Times New Roman" w:eastAsia="Times New Roman" w:hAnsi="Times New Roman" w:cs="Times New Roman"/>
          <w:lang w:eastAsia="hr-HR"/>
        </w:rPr>
        <w:t>Polazište u rješavanju pitanja nestalih osoba u Republici Hrvatskoj</w:t>
      </w:r>
      <w:r>
        <w:rPr>
          <w:rFonts w:ascii="Times New Roman" w:eastAsia="Times New Roman" w:hAnsi="Times New Roman" w:cs="Times New Roman"/>
          <w:lang w:eastAsia="hr-HR"/>
        </w:rPr>
        <w:t>, koje je ugrađeno i u Zakon,</w:t>
      </w:r>
      <w:r w:rsidRPr="007514E4">
        <w:rPr>
          <w:rFonts w:ascii="Times New Roman" w:eastAsia="Times New Roman" w:hAnsi="Times New Roman" w:cs="Times New Roman"/>
          <w:lang w:eastAsia="hr-HR"/>
        </w:rPr>
        <w:t xml:space="preserve"> jest pravo obitelji da saznaju istinu o sudbini svojih članova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="00CC3962">
        <w:rPr>
          <w:rFonts w:ascii="Times New Roman" w:eastAsia="Times New Roman" w:hAnsi="Times New Roman" w:cs="Times New Roman"/>
          <w:lang w:eastAsia="hr-HR"/>
        </w:rPr>
        <w:t>Ministarstvo posebnu pozornost posvećuje odnosu s obiteljima nestalih i smrtno stradalih osoba u Domovinskom ratu za koje nije poznato mjesto ukopa i udrugama koje ih okupljaju. Vodeći se istim ciljem – pronalaskom njihovih nestalih i smrtno stradalih članova, postignuta je kontinuirana suradnja utemeljena na zajedništvu</w:t>
      </w:r>
      <w:r w:rsidR="00191D69">
        <w:rPr>
          <w:rFonts w:ascii="Times New Roman" w:eastAsia="Times New Roman" w:hAnsi="Times New Roman" w:cs="Times New Roman"/>
          <w:lang w:eastAsia="hr-HR"/>
        </w:rPr>
        <w:t>.</w:t>
      </w:r>
      <w:r w:rsidR="00DF1A3B">
        <w:rPr>
          <w:rFonts w:ascii="Times New Roman" w:eastAsia="Times New Roman" w:hAnsi="Times New Roman" w:cs="Times New Roman"/>
          <w:lang w:eastAsia="hr-HR"/>
        </w:rPr>
        <w:t xml:space="preserve"> </w:t>
      </w:r>
      <w:r w:rsidR="002D45EA">
        <w:rPr>
          <w:rFonts w:ascii="Times New Roman" w:eastAsia="Times New Roman" w:hAnsi="Times New Roman" w:cs="Times New Roman"/>
          <w:lang w:eastAsia="hr-HR"/>
        </w:rPr>
        <w:t>Pri tom, posebno se ističe izrazito dobra suradnja i partnerski odnos sa Savezom udruga obitelji zatočenih i nestalih hrvatskih branitelja</w:t>
      </w:r>
      <w:r w:rsidR="00323086">
        <w:rPr>
          <w:rFonts w:ascii="Times New Roman" w:eastAsia="Times New Roman" w:hAnsi="Times New Roman" w:cs="Times New Roman"/>
          <w:lang w:eastAsia="hr-HR"/>
        </w:rPr>
        <w:t xml:space="preserve"> i Zajednicom udruga </w:t>
      </w:r>
      <w:r w:rsidR="006E4D98">
        <w:rPr>
          <w:rFonts w:ascii="Times New Roman" w:eastAsia="Times New Roman" w:hAnsi="Times New Roman" w:cs="Times New Roman"/>
          <w:lang w:eastAsia="hr-HR"/>
        </w:rPr>
        <w:t>civilnih stradalnika Domovinskoga rata Hrvatske</w:t>
      </w:r>
      <w:r w:rsidR="002D45EA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5BDB2AE3" w14:textId="77777777" w:rsidR="007514E4" w:rsidRPr="007514E4" w:rsidRDefault="007514E4" w:rsidP="009D7971">
      <w:pPr>
        <w:spacing w:after="120" w:line="276" w:lineRule="auto"/>
        <w:ind w:left="-6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0C147E07" w14:textId="7F55CBB6" w:rsidR="005F0A11" w:rsidRDefault="00191D69" w:rsidP="00D408E4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Tako je 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 xml:space="preserve">Ministarstvo održalo </w:t>
      </w:r>
      <w:r>
        <w:rPr>
          <w:rFonts w:ascii="Times New Roman" w:eastAsia="Times New Roman" w:hAnsi="Times New Roman" w:cs="Times New Roman"/>
          <w:lang w:eastAsia="hr-HR"/>
        </w:rPr>
        <w:t>sastan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>k</w:t>
      </w:r>
      <w:r>
        <w:rPr>
          <w:rFonts w:ascii="Times New Roman" w:eastAsia="Times New Roman" w:hAnsi="Times New Roman" w:cs="Times New Roman"/>
          <w:lang w:eastAsia="hr-HR"/>
        </w:rPr>
        <w:t>e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 xml:space="preserve"> s predstavnicima udruga koje okupljaju obitelji nestalih osoba</w:t>
      </w:r>
      <w:r w:rsidR="003229A4">
        <w:rPr>
          <w:rFonts w:ascii="Times New Roman" w:eastAsia="Times New Roman" w:hAnsi="Times New Roman" w:cs="Times New Roman"/>
          <w:lang w:eastAsia="hr-HR"/>
        </w:rPr>
        <w:t>,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 xml:space="preserve"> kojom prilikom s</w:t>
      </w:r>
      <w:r w:rsidR="003229A4">
        <w:rPr>
          <w:rFonts w:ascii="Times New Roman" w:eastAsia="Times New Roman" w:hAnsi="Times New Roman" w:cs="Times New Roman"/>
          <w:lang w:eastAsia="hr-HR"/>
        </w:rPr>
        <w:t xml:space="preserve">u predstavnicima udruga pružene 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 xml:space="preserve">cjelovite informacije o aktivnostima u području potrage za osobama nestalim u Domovinskom ratu i planovima za predstojeće razdoblje. </w:t>
      </w:r>
      <w:r w:rsidR="005F0A11">
        <w:rPr>
          <w:rFonts w:ascii="Times New Roman" w:eastAsia="Times New Roman" w:hAnsi="Times New Roman" w:cs="Times New Roman"/>
          <w:lang w:eastAsia="hr-HR"/>
        </w:rPr>
        <w:t>U svim slučajevima i u mjeri u kojoj je moguće, obitelji nestalih osoba i udruge koje ih okupljaju, aktivno su sudjelovale u procesu traženja.</w:t>
      </w:r>
      <w:r w:rsidR="006F7D41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85C0DEA" w14:textId="6C960E76" w:rsidR="00186018" w:rsidRPr="00186018" w:rsidRDefault="00D408E4" w:rsidP="00186018">
      <w:pPr>
        <w:spacing w:after="120" w:line="276" w:lineRule="auto"/>
        <w:jc w:val="both"/>
        <w:rPr>
          <w:rFonts w:ascii="Times New Roman" w:eastAsia="Times New Roman" w:hAnsi="Times New Roman" w:cs="Times New Roman"/>
          <w:szCs w:val="12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Također, </w:t>
      </w:r>
      <w:r w:rsidR="00CC3962" w:rsidRPr="00191D69">
        <w:rPr>
          <w:rFonts w:ascii="Times New Roman" w:eastAsia="Times New Roman" w:hAnsi="Times New Roman" w:cs="Times New Roman"/>
          <w:szCs w:val="12"/>
          <w:lang w:eastAsia="hr-HR"/>
        </w:rPr>
        <w:t xml:space="preserve">Ministarstvo </w:t>
      </w:r>
      <w:r w:rsidRPr="00191D69">
        <w:rPr>
          <w:rFonts w:ascii="Times New Roman" w:eastAsia="Times New Roman" w:hAnsi="Times New Roman" w:cs="Times New Roman"/>
          <w:szCs w:val="12"/>
          <w:lang w:eastAsia="hr-HR"/>
        </w:rPr>
        <w:t xml:space="preserve">je </w:t>
      </w:r>
      <w:r w:rsidR="00CC3962" w:rsidRPr="00191D69">
        <w:rPr>
          <w:rFonts w:ascii="Times New Roman" w:eastAsia="Times New Roman" w:hAnsi="Times New Roman" w:cs="Times New Roman"/>
          <w:szCs w:val="12"/>
          <w:lang w:eastAsia="hr-HR"/>
        </w:rPr>
        <w:t xml:space="preserve">sudjelovalo </w:t>
      </w:r>
      <w:r w:rsidR="00B46A7C" w:rsidRPr="00191D69">
        <w:rPr>
          <w:rFonts w:ascii="Times New Roman" w:eastAsia="Times New Roman" w:hAnsi="Times New Roman" w:cs="Times New Roman"/>
          <w:szCs w:val="12"/>
          <w:lang w:eastAsia="hr-HR"/>
        </w:rPr>
        <w:t>u programima</w:t>
      </w:r>
      <w:r w:rsidR="00066BF8" w:rsidRPr="00191D69">
        <w:rPr>
          <w:rFonts w:ascii="Times New Roman" w:eastAsia="Times New Roman" w:hAnsi="Times New Roman" w:cs="Times New Roman"/>
          <w:szCs w:val="12"/>
          <w:lang w:eastAsia="hr-HR"/>
        </w:rPr>
        <w:t xml:space="preserve"> udruga koje okupljaju obitelji nestalih osoba</w:t>
      </w:r>
      <w:r w:rsidRPr="00191D69">
        <w:rPr>
          <w:rFonts w:ascii="Times New Roman" w:eastAsia="Times New Roman" w:hAnsi="Times New Roman" w:cs="Times New Roman"/>
          <w:szCs w:val="12"/>
          <w:lang w:eastAsia="hr-HR"/>
        </w:rPr>
        <w:t xml:space="preserve"> - od </w:t>
      </w:r>
      <w:r w:rsidR="00EE5E93">
        <w:rPr>
          <w:rFonts w:ascii="Times New Roman" w:eastAsia="Times New Roman" w:hAnsi="Times New Roman" w:cs="Times New Roman"/>
          <w:szCs w:val="12"/>
          <w:lang w:eastAsia="hr-HR"/>
        </w:rPr>
        <w:t>izvještajnih sabora, obljetnica i</w:t>
      </w:r>
      <w:r w:rsidRPr="00191D69">
        <w:rPr>
          <w:rFonts w:ascii="Times New Roman" w:eastAsia="Times New Roman" w:hAnsi="Times New Roman" w:cs="Times New Roman"/>
          <w:szCs w:val="12"/>
          <w:lang w:eastAsia="hr-HR"/>
        </w:rPr>
        <w:t xml:space="preserve"> javnih tribina gdje</w:t>
      </w:r>
      <w:r w:rsidR="005B55AE">
        <w:rPr>
          <w:rFonts w:ascii="Times New Roman" w:eastAsia="Times New Roman" w:hAnsi="Times New Roman" w:cs="Times New Roman"/>
          <w:szCs w:val="12"/>
          <w:lang w:eastAsia="hr-HR"/>
        </w:rPr>
        <w:t xml:space="preserve"> je</w:t>
      </w:r>
      <w:r w:rsidRPr="00191D69">
        <w:rPr>
          <w:rFonts w:ascii="Times New Roman" w:eastAsia="Times New Roman" w:hAnsi="Times New Roman" w:cs="Times New Roman"/>
          <w:szCs w:val="12"/>
          <w:lang w:eastAsia="hr-HR"/>
        </w:rPr>
        <w:t>, s predstavnicima drugih nadležnih tijela u području potr</w:t>
      </w:r>
      <w:r w:rsidR="005B55AE">
        <w:rPr>
          <w:rFonts w:ascii="Times New Roman" w:eastAsia="Times New Roman" w:hAnsi="Times New Roman" w:cs="Times New Roman"/>
          <w:szCs w:val="12"/>
          <w:lang w:eastAsia="hr-HR"/>
        </w:rPr>
        <w:t>age za nestalim osobama, pružilo</w:t>
      </w:r>
      <w:r w:rsidRPr="00191D69">
        <w:rPr>
          <w:rFonts w:ascii="Times New Roman" w:eastAsia="Times New Roman" w:hAnsi="Times New Roman" w:cs="Times New Roman"/>
          <w:szCs w:val="12"/>
          <w:lang w:eastAsia="hr-HR"/>
        </w:rPr>
        <w:t xml:space="preserve"> pune informacije o svome radu.</w:t>
      </w:r>
      <w:r w:rsidR="005B55AE" w:rsidRPr="005B55AE">
        <w:rPr>
          <w:rFonts w:ascii="Times New Roman" w:eastAsia="Times New Roman" w:hAnsi="Times New Roman" w:cs="Times New Roman"/>
          <w:lang w:eastAsia="hr-HR"/>
        </w:rPr>
        <w:t xml:space="preserve"> </w:t>
      </w:r>
      <w:r w:rsidR="005B55AE">
        <w:rPr>
          <w:rFonts w:ascii="Times New Roman" w:eastAsia="Times New Roman" w:hAnsi="Times New Roman" w:cs="Times New Roman"/>
          <w:lang w:eastAsia="hr-HR"/>
        </w:rPr>
        <w:t>Tako su aktivnosti i rezultati Ministarstva u traženju osoba nestalih u Domovinskom ratu predstavljeni na tribini u organizaciji Saveza udruga obitelji zatočenih i nestalih hrvatskih branitelja „</w:t>
      </w:r>
      <w:r w:rsidR="005B55AE" w:rsidRPr="005B55AE">
        <w:rPr>
          <w:rFonts w:ascii="Times New Roman" w:eastAsia="Times New Roman" w:hAnsi="Times New Roman" w:cs="Times New Roman"/>
          <w:i/>
          <w:lang w:eastAsia="hr-HR"/>
        </w:rPr>
        <w:t>Pravo nestalih na identitet, pravo obitelji na istinu</w:t>
      </w:r>
      <w:r w:rsidR="005B55AE">
        <w:rPr>
          <w:rFonts w:ascii="Times New Roman" w:eastAsia="Times New Roman" w:hAnsi="Times New Roman" w:cs="Times New Roman"/>
          <w:lang w:eastAsia="hr-HR"/>
        </w:rPr>
        <w:t>“ (Zagreb, lipanj 2021.), zatim na Međunarodnoj konferenciji</w:t>
      </w:r>
      <w:r w:rsidR="005B55AE" w:rsidRPr="00B04E8A">
        <w:rPr>
          <w:rFonts w:ascii="Times New Roman" w:eastAsia="Times New Roman" w:hAnsi="Times New Roman" w:cs="Times New Roman"/>
          <w:lang w:eastAsia="hr-HR"/>
        </w:rPr>
        <w:t xml:space="preserve"> 9. Centra znanja Nacionalne zaklade za razvoj civilnog društva pod nazivom „</w:t>
      </w:r>
      <w:r w:rsidR="005B55AE" w:rsidRPr="005B55AE">
        <w:rPr>
          <w:rFonts w:ascii="Times New Roman" w:eastAsia="Times New Roman" w:hAnsi="Times New Roman" w:cs="Times New Roman"/>
          <w:i/>
          <w:lang w:eastAsia="hr-HR"/>
        </w:rPr>
        <w:t>30. godina u zajedništvu</w:t>
      </w:r>
      <w:r w:rsidR="005B55AE" w:rsidRPr="00B04E8A">
        <w:rPr>
          <w:rFonts w:ascii="Times New Roman" w:eastAsia="Times New Roman" w:hAnsi="Times New Roman" w:cs="Times New Roman"/>
          <w:lang w:eastAsia="hr-HR"/>
        </w:rPr>
        <w:t xml:space="preserve">“ </w:t>
      </w:r>
      <w:r w:rsidR="005B55AE">
        <w:rPr>
          <w:rFonts w:ascii="Times New Roman" w:eastAsia="Times New Roman" w:hAnsi="Times New Roman" w:cs="Times New Roman"/>
          <w:lang w:eastAsia="hr-HR"/>
        </w:rPr>
        <w:t xml:space="preserve">(Zagreb, prosinac 2021.), kao i na </w:t>
      </w:r>
      <w:r w:rsidR="005B55AE" w:rsidRPr="00B04E8A">
        <w:rPr>
          <w:rFonts w:ascii="Times New Roman" w:eastAsia="Times New Roman" w:hAnsi="Times New Roman" w:cs="Times New Roman"/>
          <w:lang w:eastAsia="hr-HR"/>
        </w:rPr>
        <w:t>konferenciji „Doprinos nacionalnih manjina u Domovinskom ratu i proces rješavanja pitanja nestalih osoba“ u organizaciji Saveza udruga obitelji zatočenih i nestalih hrvatskih branitelja i Kluba žena Albanki Hrvatske „Kraljica Teuta“</w:t>
      </w:r>
      <w:r w:rsidR="005B55AE">
        <w:rPr>
          <w:rFonts w:ascii="Times New Roman" w:eastAsia="Times New Roman" w:hAnsi="Times New Roman" w:cs="Times New Roman"/>
          <w:lang w:eastAsia="hr-HR"/>
        </w:rPr>
        <w:t xml:space="preserve"> (Zagreb, prosinac 2021.). Posebno </w:t>
      </w:r>
      <w:r w:rsidR="00E2594D">
        <w:rPr>
          <w:rFonts w:ascii="Times New Roman" w:eastAsia="Times New Roman" w:hAnsi="Times New Roman" w:cs="Times New Roman"/>
          <w:szCs w:val="12"/>
          <w:lang w:eastAsia="hr-HR"/>
        </w:rPr>
        <w:t>ističemo obilježavanje Međunarodnoga dana nes</w:t>
      </w:r>
      <w:r w:rsidR="00EE5E93">
        <w:rPr>
          <w:rFonts w:ascii="Times New Roman" w:eastAsia="Times New Roman" w:hAnsi="Times New Roman" w:cs="Times New Roman"/>
          <w:szCs w:val="12"/>
          <w:lang w:eastAsia="hr-HR"/>
        </w:rPr>
        <w:t xml:space="preserve">talih osoba </w:t>
      </w:r>
      <w:r w:rsidR="00186018">
        <w:rPr>
          <w:rFonts w:ascii="Times New Roman" w:eastAsia="Times New Roman" w:hAnsi="Times New Roman" w:cs="Times New Roman"/>
          <w:szCs w:val="12"/>
          <w:lang w:eastAsia="hr-HR"/>
        </w:rPr>
        <w:t xml:space="preserve">i Dana sjećanja na nestale osobe u Domovinskom ratu, održano </w:t>
      </w:r>
      <w:r w:rsidR="00EE5E93">
        <w:rPr>
          <w:rFonts w:ascii="Times New Roman" w:eastAsia="Times New Roman" w:hAnsi="Times New Roman" w:cs="Times New Roman"/>
          <w:szCs w:val="12"/>
          <w:lang w:eastAsia="hr-HR"/>
        </w:rPr>
        <w:t>30. kolovoza</w:t>
      </w:r>
      <w:r w:rsidR="00186018">
        <w:rPr>
          <w:rFonts w:ascii="Times New Roman" w:eastAsia="Times New Roman" w:hAnsi="Times New Roman" w:cs="Times New Roman"/>
          <w:szCs w:val="12"/>
          <w:lang w:eastAsia="hr-HR"/>
        </w:rPr>
        <w:t xml:space="preserve"> 2021. godine u Glini, u organizaciji udruga obitelji nestalih osoba, a uz potporu i pokroviteljstvo Ministarstva, koje je tom prilikom ujedno predstavilo svoj rad.</w:t>
      </w:r>
    </w:p>
    <w:p w14:paraId="5D2EC7A8" w14:textId="6F3985D4" w:rsidR="006F7D41" w:rsidRDefault="006F7D41" w:rsidP="00FF0915">
      <w:pPr>
        <w:spacing w:after="120" w:line="264" w:lineRule="auto"/>
        <w:ind w:left="-6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Cs w:val="12"/>
          <w:lang w:eastAsia="hr-HR"/>
        </w:rPr>
        <w:t xml:space="preserve">Ministarstvo </w:t>
      </w:r>
      <w:r w:rsidR="002D45EA">
        <w:rPr>
          <w:rFonts w:ascii="Times New Roman" w:eastAsia="Times New Roman" w:hAnsi="Times New Roman" w:cs="Times New Roman"/>
          <w:szCs w:val="12"/>
          <w:lang w:eastAsia="hr-HR"/>
        </w:rPr>
        <w:t xml:space="preserve">je </w:t>
      </w:r>
      <w:r w:rsidRPr="006F7D41">
        <w:rPr>
          <w:rFonts w:ascii="Times New Roman" w:eastAsia="Times New Roman" w:hAnsi="Times New Roman" w:cs="Times New Roman"/>
          <w:lang w:eastAsia="hr-HR"/>
        </w:rPr>
        <w:t xml:space="preserve">bilo na raspolaganju udrugama za sve pisane upite </w:t>
      </w:r>
      <w:r>
        <w:rPr>
          <w:rFonts w:ascii="Times New Roman" w:eastAsia="Times New Roman" w:hAnsi="Times New Roman" w:cs="Times New Roman"/>
          <w:lang w:eastAsia="hr-HR"/>
        </w:rPr>
        <w:t xml:space="preserve">i zamolbe za dostavom podataka </w:t>
      </w:r>
      <w:r w:rsidRPr="006F7D41">
        <w:rPr>
          <w:rFonts w:ascii="Times New Roman" w:eastAsia="Times New Roman" w:hAnsi="Times New Roman" w:cs="Times New Roman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lang w:eastAsia="hr-HR"/>
        </w:rPr>
        <w:t>koje je pravovremeno odgovaralo, a o</w:t>
      </w:r>
      <w:r w:rsidRPr="006F7D41">
        <w:rPr>
          <w:rFonts w:ascii="Times New Roman" w:eastAsia="Times New Roman" w:hAnsi="Times New Roman" w:cs="Times New Roman"/>
          <w:lang w:eastAsia="hr-HR"/>
        </w:rPr>
        <w:t xml:space="preserve"> svim aktivnostima</w:t>
      </w:r>
      <w:r>
        <w:rPr>
          <w:rFonts w:ascii="Times New Roman" w:eastAsia="Times New Roman" w:hAnsi="Times New Roman" w:cs="Times New Roman"/>
          <w:lang w:eastAsia="hr-HR"/>
        </w:rPr>
        <w:t xml:space="preserve"> vezanim uz traženje nestalih osoba</w:t>
      </w:r>
      <w:r w:rsidRPr="006F7D41">
        <w:rPr>
          <w:rFonts w:ascii="Times New Roman" w:eastAsia="Times New Roman" w:hAnsi="Times New Roman" w:cs="Times New Roman"/>
          <w:lang w:eastAsia="hr-HR"/>
        </w:rPr>
        <w:t>, Ministarstvo je udruge, kao i cjelokupnu javnost, izvještavalo putem službenih informativnih kanala.</w:t>
      </w:r>
    </w:p>
    <w:p w14:paraId="5EDB5E1A" w14:textId="4268F6FE" w:rsidR="00B04E8A" w:rsidRPr="00C12E0A" w:rsidRDefault="00B04E8A" w:rsidP="005B55AE">
      <w:pPr>
        <w:spacing w:after="120" w:line="264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55080F9A" w14:textId="01B65397" w:rsidR="00CD15B0" w:rsidRPr="00C12E0A" w:rsidRDefault="00C12E0A" w:rsidP="00F72B87">
      <w:pPr>
        <w:spacing w:after="240" w:line="264" w:lineRule="auto"/>
        <w:ind w:left="-6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C12E0A">
        <w:rPr>
          <w:rFonts w:ascii="Times New Roman" w:eastAsia="Times New Roman" w:hAnsi="Times New Roman" w:cs="Times New Roman"/>
          <w:lang w:eastAsia="hr-HR"/>
        </w:rPr>
        <w:t xml:space="preserve">Radi </w:t>
      </w:r>
      <w:r>
        <w:rPr>
          <w:rFonts w:ascii="Times New Roman" w:eastAsia="Times New Roman" w:hAnsi="Times New Roman" w:cs="Times New Roman"/>
          <w:lang w:eastAsia="hr-HR"/>
        </w:rPr>
        <w:t xml:space="preserve">daljnjeg podizanja svijesti javnosti o pitanju osoba nestalih u Domovinskom ratu te predstavljanja napora i postignuća u njihovom pronalasku, </w:t>
      </w:r>
      <w:r w:rsidR="009C07E3">
        <w:rPr>
          <w:rFonts w:ascii="Times New Roman" w:eastAsia="Times New Roman" w:hAnsi="Times New Roman" w:cs="Times New Roman"/>
          <w:lang w:eastAsia="hr-HR"/>
        </w:rPr>
        <w:t>Ministarstvo je sudjelovalo na taktičko-tehničkom</w:t>
      </w:r>
      <w:r w:rsidR="009C07E3" w:rsidRPr="009C07E3">
        <w:rPr>
          <w:rFonts w:ascii="Times New Roman" w:eastAsia="Times New Roman" w:hAnsi="Times New Roman" w:cs="Times New Roman"/>
          <w:lang w:eastAsia="hr-HR"/>
        </w:rPr>
        <w:t xml:space="preserve"> </w:t>
      </w:r>
      <w:r w:rsidR="009C07E3">
        <w:rPr>
          <w:rFonts w:ascii="Times New Roman" w:eastAsia="Times New Roman" w:hAnsi="Times New Roman" w:cs="Times New Roman"/>
          <w:lang w:eastAsia="hr-HR"/>
        </w:rPr>
        <w:t>zboru povodom</w:t>
      </w:r>
      <w:r w:rsidR="009C07E3" w:rsidRPr="009C07E3">
        <w:rPr>
          <w:rFonts w:ascii="Times New Roman" w:eastAsia="Times New Roman" w:hAnsi="Times New Roman" w:cs="Times New Roman"/>
          <w:lang w:eastAsia="hr-HR"/>
        </w:rPr>
        <w:t xml:space="preserve"> </w:t>
      </w:r>
      <w:r w:rsidR="009C07E3">
        <w:rPr>
          <w:rFonts w:ascii="Times New Roman" w:eastAsia="Times New Roman" w:hAnsi="Times New Roman" w:cs="Times New Roman"/>
          <w:lang w:eastAsia="hr-HR"/>
        </w:rPr>
        <w:t xml:space="preserve">obilježavanja </w:t>
      </w:r>
      <w:r w:rsidR="009C07E3" w:rsidRPr="009C07E3">
        <w:rPr>
          <w:rFonts w:ascii="Times New Roman" w:eastAsia="Times New Roman" w:hAnsi="Times New Roman" w:cs="Times New Roman"/>
          <w:lang w:eastAsia="hr-HR"/>
        </w:rPr>
        <w:t>Dana Hrvatske vojske, Dana Hrvatske kopnene vojske i 30. obljetnice ustrojavanja Hrvatske vojske</w:t>
      </w:r>
      <w:r w:rsidR="009C07E3">
        <w:rPr>
          <w:rFonts w:ascii="Times New Roman" w:eastAsia="Times New Roman" w:hAnsi="Times New Roman" w:cs="Times New Roman"/>
          <w:lang w:eastAsia="hr-HR"/>
        </w:rPr>
        <w:t xml:space="preserve"> </w:t>
      </w:r>
      <w:r w:rsidR="005B55AE">
        <w:rPr>
          <w:rFonts w:ascii="Times New Roman" w:eastAsia="Times New Roman" w:hAnsi="Times New Roman" w:cs="Times New Roman"/>
          <w:lang w:eastAsia="hr-HR"/>
        </w:rPr>
        <w:t>(Zagreb,</w:t>
      </w:r>
      <w:r w:rsidR="005B55AE" w:rsidRPr="009C07E3">
        <w:rPr>
          <w:rFonts w:ascii="Times New Roman" w:eastAsia="Times New Roman" w:hAnsi="Times New Roman" w:cs="Times New Roman"/>
          <w:lang w:eastAsia="hr-HR"/>
        </w:rPr>
        <w:t xml:space="preserve"> </w:t>
      </w:r>
      <w:r w:rsidR="009C07E3" w:rsidRPr="009C07E3">
        <w:rPr>
          <w:rFonts w:ascii="Times New Roman" w:eastAsia="Times New Roman" w:hAnsi="Times New Roman" w:cs="Times New Roman"/>
          <w:lang w:eastAsia="hr-HR"/>
        </w:rPr>
        <w:t>svib</w:t>
      </w:r>
      <w:r w:rsidR="009C07E3">
        <w:rPr>
          <w:rFonts w:ascii="Times New Roman" w:eastAsia="Times New Roman" w:hAnsi="Times New Roman" w:cs="Times New Roman"/>
          <w:lang w:eastAsia="hr-HR"/>
        </w:rPr>
        <w:t>anj 2021.</w:t>
      </w:r>
      <w:r w:rsidR="00186018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="009C07E3">
        <w:rPr>
          <w:rFonts w:ascii="Times New Roman" w:eastAsia="Times New Roman" w:hAnsi="Times New Roman" w:cs="Times New Roman"/>
          <w:lang w:eastAsia="hr-HR"/>
        </w:rPr>
        <w:t xml:space="preserve">), zatim povodom obilježavanja Dana pobjede i domovinske zahvalnosti, Dana hrvatskih branitelja i 26. obljetnice vojno-redarstvene operacije „Oluja“ </w:t>
      </w:r>
      <w:r w:rsidR="00186018">
        <w:rPr>
          <w:rFonts w:ascii="Times New Roman" w:eastAsia="Times New Roman" w:hAnsi="Times New Roman" w:cs="Times New Roman"/>
          <w:lang w:eastAsia="hr-HR"/>
        </w:rPr>
        <w:t>(</w:t>
      </w:r>
      <w:r w:rsidR="005B55AE">
        <w:rPr>
          <w:rFonts w:ascii="Times New Roman" w:eastAsia="Times New Roman" w:hAnsi="Times New Roman" w:cs="Times New Roman"/>
          <w:lang w:eastAsia="hr-HR"/>
        </w:rPr>
        <w:t>Knin, kolovoz 2021. godine</w:t>
      </w:r>
      <w:r w:rsidR="00186018">
        <w:rPr>
          <w:rFonts w:ascii="Times New Roman" w:eastAsia="Times New Roman" w:hAnsi="Times New Roman" w:cs="Times New Roman"/>
          <w:lang w:eastAsia="hr-HR"/>
        </w:rPr>
        <w:t xml:space="preserve">) </w:t>
      </w:r>
      <w:r w:rsidR="009C07E3">
        <w:rPr>
          <w:rFonts w:ascii="Times New Roman" w:eastAsia="Times New Roman" w:hAnsi="Times New Roman" w:cs="Times New Roman"/>
          <w:lang w:eastAsia="hr-HR"/>
        </w:rPr>
        <w:t>te povodom obilježavanja 30. obljetnice Bitke za V</w:t>
      </w:r>
      <w:r w:rsidR="00186018">
        <w:rPr>
          <w:rFonts w:ascii="Times New Roman" w:eastAsia="Times New Roman" w:hAnsi="Times New Roman" w:cs="Times New Roman"/>
          <w:lang w:eastAsia="hr-HR"/>
        </w:rPr>
        <w:t>ukovar (</w:t>
      </w:r>
      <w:r w:rsidR="005B55AE">
        <w:rPr>
          <w:rFonts w:ascii="Times New Roman" w:eastAsia="Times New Roman" w:hAnsi="Times New Roman" w:cs="Times New Roman"/>
          <w:lang w:eastAsia="hr-HR"/>
        </w:rPr>
        <w:t>Vukovar, rujan 2021. godine</w:t>
      </w:r>
      <w:r w:rsidR="00186018">
        <w:rPr>
          <w:rFonts w:ascii="Times New Roman" w:eastAsia="Times New Roman" w:hAnsi="Times New Roman" w:cs="Times New Roman"/>
          <w:lang w:eastAsia="hr-HR"/>
        </w:rPr>
        <w:t>).</w:t>
      </w:r>
    </w:p>
    <w:p w14:paraId="1174B4ED" w14:textId="4C5DEA50" w:rsidR="004C187D" w:rsidRPr="00562BB7" w:rsidRDefault="00CD15B0" w:rsidP="00CD15B0">
      <w:pPr>
        <w:pStyle w:val="Heading2"/>
        <w:numPr>
          <w:ilvl w:val="0"/>
          <w:numId w:val="6"/>
        </w:numPr>
        <w:pBdr>
          <w:bottom w:val="single" w:sz="4" w:space="1" w:color="auto"/>
        </w:pBdr>
        <w:shd w:val="clear" w:color="auto" w:fill="DEEAF6" w:themeFill="accent1" w:themeFillTint="33"/>
        <w:spacing w:line="276" w:lineRule="auto"/>
        <w:rPr>
          <w:rFonts w:cs="Times New Roman"/>
          <w:color w:val="323E4F" w:themeColor="text2" w:themeShade="BF"/>
        </w:rPr>
      </w:pPr>
      <w:bookmarkStart w:id="17" w:name="_Toc65247733"/>
      <w:r>
        <w:rPr>
          <w:rFonts w:cs="Times New Roman"/>
          <w:color w:val="323E4F" w:themeColor="text2" w:themeShade="BF"/>
        </w:rPr>
        <w:lastRenderedPageBreak/>
        <w:t xml:space="preserve">POVJERENSTVO VLADE REPUBLIKE HRVATSKE ZA OSOBE NESTALE U DOMOVINSKOM RATU </w:t>
      </w:r>
      <w:r w:rsidR="00F7050D" w:rsidRPr="00562BB7">
        <w:rPr>
          <w:rFonts w:cs="Times New Roman"/>
          <w:color w:val="323E4F" w:themeColor="text2" w:themeShade="BF"/>
        </w:rPr>
        <w:t xml:space="preserve"> </w:t>
      </w:r>
      <w:bookmarkEnd w:id="17"/>
    </w:p>
    <w:p w14:paraId="60E0495B" w14:textId="77777777" w:rsidR="00A019FE" w:rsidRPr="00BD6E50" w:rsidRDefault="00A019FE" w:rsidP="00EE62C1">
      <w:pPr>
        <w:spacing w:line="276" w:lineRule="auto"/>
        <w:jc w:val="both"/>
        <w:rPr>
          <w:rFonts w:ascii="Times New Roman" w:hAnsi="Times New Roman" w:cs="Times New Roman"/>
          <w:b/>
          <w:bCs/>
          <w:sz w:val="2"/>
        </w:rPr>
      </w:pPr>
    </w:p>
    <w:p w14:paraId="3894C56B" w14:textId="6C187C5A" w:rsidR="004D7FF7" w:rsidRPr="004D7FF7" w:rsidRDefault="004D7FF7" w:rsidP="004D7F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D7FF7">
        <w:rPr>
          <w:rFonts w:ascii="Times New Roman" w:eastAsia="Times New Roman" w:hAnsi="Times New Roman" w:cs="Times New Roman"/>
          <w:lang w:eastAsia="hr-HR"/>
        </w:rPr>
        <w:t>Sukladno članku 43. stavku 1. i 2. Zakona, Vlada Republike Hrvatske je na sjednici održanoj 16. srpnja 2021. godine donijela Rješenje o imenovanju predsjednika, članova  i tajnika Povjerenstva Vlade Republike Hrvatske za osobe nestale u Domovinskom ratu</w:t>
      </w:r>
      <w:r>
        <w:rPr>
          <w:rFonts w:ascii="Times New Roman" w:eastAsia="Times New Roman" w:hAnsi="Times New Roman" w:cs="Times New Roman"/>
          <w:lang w:eastAsia="hr-HR"/>
        </w:rPr>
        <w:t xml:space="preserve"> (u daljnjem tekstu: Povjerenstvo)</w:t>
      </w:r>
      <w:r w:rsidRPr="004D7FF7">
        <w:rPr>
          <w:rFonts w:ascii="Times New Roman" w:eastAsia="Times New Roman" w:hAnsi="Times New Roman" w:cs="Times New Roman"/>
          <w:lang w:eastAsia="hr-HR"/>
        </w:rPr>
        <w:t>.</w:t>
      </w:r>
    </w:p>
    <w:p w14:paraId="7EF3BC7E" w14:textId="297B0973" w:rsidR="004D7FF7" w:rsidRPr="004D7FF7" w:rsidRDefault="004D7FF7" w:rsidP="00CD5A4E">
      <w:p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4D7FF7">
        <w:rPr>
          <w:rFonts w:ascii="Times New Roman" w:hAnsi="Times New Roman" w:cs="Times New Roman"/>
        </w:rPr>
        <w:t>Povjerenstvo je savjetodavno i stručno međuresorno tijelo za pitanja osoba nestalih u Domovinskom ratu i smrtno stradalih osoba u Domovinskom ratu za koje nije poznato mjesto ukopa. Donošenjem Zakona, dodatno je osnaženo njegovo pravno uporište.</w:t>
      </w:r>
    </w:p>
    <w:p w14:paraId="7BA21DF8" w14:textId="33498647" w:rsidR="004D7FF7" w:rsidRPr="004D7FF7" w:rsidRDefault="004D7FF7" w:rsidP="004D7FF7">
      <w:p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4D7FF7">
        <w:rPr>
          <w:rFonts w:ascii="Times New Roman" w:hAnsi="Times New Roman" w:cs="Times New Roman"/>
        </w:rPr>
        <w:t>Uz predstavnike Ministarstva, koje ima vodeću ulogu u traženju osoba nestalih u Domovinskom ratu, Povjerenstvo čine predstavnici svih tijela i ustanova uključenih u proces traženja nestalih osoba: Ministarstva unutarnjih poslova, Ministarstva obrane, Ministarstva pravosuđa i uprave, Ministarstva vanjskih i europskih poslova, Ministarstva zdravstva, Državnoga odvjetništva</w:t>
      </w:r>
      <w:r w:rsidR="00A73103">
        <w:rPr>
          <w:rFonts w:ascii="Times New Roman" w:hAnsi="Times New Roman" w:cs="Times New Roman"/>
        </w:rPr>
        <w:t xml:space="preserve"> Republike Hrvatske, sigurnosno - obavještajnih</w:t>
      </w:r>
      <w:r w:rsidRPr="004D7FF7">
        <w:rPr>
          <w:rFonts w:ascii="Times New Roman" w:hAnsi="Times New Roman" w:cs="Times New Roman"/>
        </w:rPr>
        <w:t xml:space="preserve"> agencija, Zavoda za sudsku medicinu i kriminalistiku Medicinskoga fakulteta u Zagrebu te Hrvatskog Crvenoga križa. </w:t>
      </w:r>
    </w:p>
    <w:p w14:paraId="44D311F2" w14:textId="15BA87FF" w:rsidR="00CD5A4E" w:rsidRPr="004D7FF7" w:rsidRDefault="00CD5A4E" w:rsidP="004D7FF7">
      <w:p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4D7FF7">
        <w:rPr>
          <w:rFonts w:ascii="Times New Roman" w:hAnsi="Times New Roman" w:cs="Times New Roman"/>
        </w:rPr>
        <w:t xml:space="preserve">Na poziv i u organizaciji Ministarstva, 24. rujna 2021. godine održana je 1. sjednica Povjerenstva. </w:t>
      </w:r>
      <w:r w:rsidRPr="004D7FF7">
        <w:rPr>
          <w:rFonts w:ascii="Times New Roman" w:eastAsia="Arial Unicode MS" w:hAnsi="Times New Roman" w:cs="Times New Roman"/>
          <w:lang w:eastAsia="hr-HR"/>
        </w:rPr>
        <w:t xml:space="preserve">Uz pregled najznačajnijih aktivnosti i stanja nestalih osoba, na sjednici je raspravljano o predstojećim aktivnostima i mjerama, s ciljem povećanja učinkovitosti rješavanja sudbine osoba nestalih u Domovinskom ratu, poglavito pronalaska prikrivenih masovnih i pojedinačnih grobnica žrtava veliko-srpske agresije na Republiku Hrvatsku. </w:t>
      </w:r>
    </w:p>
    <w:p w14:paraId="638767AE" w14:textId="093D85D6" w:rsidR="00004D69" w:rsidRPr="00562BB7" w:rsidRDefault="00004D69" w:rsidP="00004D69">
      <w:pPr>
        <w:pStyle w:val="Heading2"/>
        <w:pBdr>
          <w:bottom w:val="single" w:sz="4" w:space="1" w:color="auto"/>
        </w:pBdr>
        <w:shd w:val="clear" w:color="auto" w:fill="DEEAF6" w:themeFill="accent1" w:themeFillTint="33"/>
        <w:spacing w:before="240" w:after="120" w:line="276" w:lineRule="auto"/>
        <w:rPr>
          <w:rFonts w:cs="Times New Roman"/>
          <w:color w:val="323E4F" w:themeColor="text2" w:themeShade="BF"/>
        </w:rPr>
      </w:pPr>
      <w:r>
        <w:rPr>
          <w:rFonts w:cs="Times New Roman"/>
          <w:color w:val="323E4F" w:themeColor="text2" w:themeShade="BF"/>
        </w:rPr>
        <w:t>UTROŠAK FINANCIJSKIH SREDSTAVA</w:t>
      </w:r>
      <w:r w:rsidRPr="00562BB7">
        <w:rPr>
          <w:rFonts w:cs="Times New Roman"/>
          <w:color w:val="323E4F" w:themeColor="text2" w:themeShade="BF"/>
        </w:rPr>
        <w:t xml:space="preserve"> </w:t>
      </w:r>
    </w:p>
    <w:p w14:paraId="00E3E79A" w14:textId="7F0AE539" w:rsidR="001C1F47" w:rsidRDefault="00004D69" w:rsidP="001C1F47">
      <w:pPr>
        <w:spacing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Theme="minorEastAsia" w:hAnsi="Times New Roman" w:cs="Times New Roman"/>
        </w:rPr>
        <w:t xml:space="preserve">Za provedbu aktivnosti </w:t>
      </w:r>
      <w:r w:rsidR="009E5B6F">
        <w:rPr>
          <w:rFonts w:ascii="Times New Roman" w:eastAsiaTheme="minorEastAsia" w:hAnsi="Times New Roman" w:cs="Times New Roman"/>
        </w:rPr>
        <w:t>terenskih istraživanja i ekshumacije, obrade i identifikacije posmrtnih ostataka</w:t>
      </w:r>
      <w:r w:rsidR="009707FF">
        <w:rPr>
          <w:rStyle w:val="FootnoteReference"/>
          <w:rFonts w:ascii="Times New Roman" w:eastAsiaTheme="minorEastAsia" w:hAnsi="Times New Roman" w:cs="Times New Roman"/>
        </w:rPr>
        <w:footnoteReference w:id="4"/>
      </w:r>
      <w:r w:rsidR="009E5B6F">
        <w:rPr>
          <w:rFonts w:ascii="Times New Roman" w:eastAsiaTheme="minorEastAsia" w:hAnsi="Times New Roman" w:cs="Times New Roman"/>
        </w:rPr>
        <w:t xml:space="preserve"> </w:t>
      </w:r>
      <w:r w:rsidR="009E5B6F" w:rsidRPr="009E5B6F">
        <w:rPr>
          <w:rFonts w:ascii="Times New Roman" w:eastAsia="Times New Roman" w:hAnsi="Times New Roman" w:cs="Times New Roman"/>
          <w:lang w:eastAsia="hr-HR"/>
        </w:rPr>
        <w:t>te pogrebne skrbi o identificiranim žrtvama</w:t>
      </w:r>
      <w:r w:rsidR="009E5B6F">
        <w:rPr>
          <w:rFonts w:ascii="Times New Roman" w:eastAsia="Times New Roman" w:hAnsi="Times New Roman" w:cs="Times New Roman"/>
          <w:lang w:eastAsia="hr-HR"/>
        </w:rPr>
        <w:t xml:space="preserve"> (iz točke 1. Izvješća)</w:t>
      </w:r>
      <w:r w:rsidR="009E5B6F" w:rsidRPr="009E5B6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154740">
        <w:rPr>
          <w:rFonts w:ascii="Times New Roman" w:eastAsia="Times New Roman" w:hAnsi="Times New Roman" w:cs="Times New Roman"/>
          <w:lang w:eastAsia="hr-HR"/>
        </w:rPr>
        <w:t>Državnim proračunom za 2021</w:t>
      </w:r>
      <w:r w:rsidR="009E5B6F">
        <w:rPr>
          <w:rFonts w:ascii="Times New Roman" w:eastAsia="Times New Roman" w:hAnsi="Times New Roman" w:cs="Times New Roman"/>
          <w:lang w:eastAsia="hr-HR"/>
        </w:rPr>
        <w:t xml:space="preserve">. godinu, osigurana su financijska sredstva u iznosu od </w:t>
      </w:r>
      <w:r w:rsidR="00154740" w:rsidRPr="00154740">
        <w:rPr>
          <w:rFonts w:ascii="Times New Roman" w:eastAsia="Times New Roman" w:hAnsi="Times New Roman" w:cs="Times New Roman"/>
          <w:lang w:eastAsia="hr-HR"/>
        </w:rPr>
        <w:t>5.880.000,00</w:t>
      </w:r>
      <w:r w:rsidR="00154740">
        <w:rPr>
          <w:rFonts w:ascii="Times New Roman" w:eastAsia="Times New Roman" w:hAnsi="Times New Roman" w:cs="Times New Roman"/>
          <w:lang w:eastAsia="hr-HR"/>
        </w:rPr>
        <w:t xml:space="preserve"> </w:t>
      </w:r>
      <w:r w:rsidR="009E5B6F">
        <w:rPr>
          <w:rFonts w:ascii="Times New Roman" w:eastAsia="Times New Roman" w:hAnsi="Times New Roman" w:cs="Times New Roman"/>
          <w:lang w:eastAsia="hr-HR"/>
        </w:rPr>
        <w:t>kuna, od kojih su (prema</w:t>
      </w:r>
      <w:r w:rsidR="00154740">
        <w:rPr>
          <w:rFonts w:ascii="Times New Roman" w:eastAsia="Times New Roman" w:hAnsi="Times New Roman" w:cs="Times New Roman"/>
          <w:lang w:eastAsia="hr-HR"/>
        </w:rPr>
        <w:t xml:space="preserve"> stanju na dan 31. prosinca 2021</w:t>
      </w:r>
      <w:r w:rsidR="009E5B6F">
        <w:rPr>
          <w:rFonts w:ascii="Times New Roman" w:eastAsia="Times New Roman" w:hAnsi="Times New Roman" w:cs="Times New Roman"/>
          <w:lang w:eastAsia="hr-HR"/>
        </w:rPr>
        <w:t xml:space="preserve">. godine) </w:t>
      </w:r>
      <w:r w:rsidR="009E5B6F" w:rsidRPr="009E5B6F">
        <w:rPr>
          <w:rFonts w:ascii="Times New Roman" w:eastAsia="Times New Roman" w:hAnsi="Times New Roman" w:cs="Times New Roman"/>
          <w:b/>
          <w:lang w:eastAsia="hr-HR"/>
        </w:rPr>
        <w:t xml:space="preserve">utrošena sredstva u iznosu od </w:t>
      </w:r>
      <w:r w:rsidR="00154740" w:rsidRPr="00154740">
        <w:rPr>
          <w:rFonts w:ascii="Times New Roman" w:eastAsia="Times New Roman" w:hAnsi="Times New Roman" w:cs="Times New Roman"/>
          <w:b/>
          <w:lang w:eastAsia="hr-HR"/>
        </w:rPr>
        <w:t>4.676.534,26</w:t>
      </w:r>
      <w:r w:rsidR="00154740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9E5B6F" w:rsidRPr="009E5B6F">
        <w:rPr>
          <w:rFonts w:ascii="Times New Roman" w:eastAsia="Times New Roman" w:hAnsi="Times New Roman" w:cs="Times New Roman"/>
          <w:b/>
          <w:lang w:eastAsia="hr-HR"/>
        </w:rPr>
        <w:t>kuna</w:t>
      </w:r>
      <w:r w:rsidR="009E5B6F">
        <w:rPr>
          <w:rFonts w:ascii="Times New Roman" w:eastAsia="Times New Roman" w:hAnsi="Times New Roman" w:cs="Times New Roman"/>
          <w:lang w:eastAsia="hr-HR"/>
        </w:rPr>
        <w:t xml:space="preserve">, odnosno </w:t>
      </w:r>
      <w:r w:rsidR="00154740">
        <w:rPr>
          <w:rFonts w:ascii="Times New Roman" w:eastAsia="Times New Roman" w:hAnsi="Times New Roman" w:cs="Times New Roman"/>
          <w:lang w:eastAsia="hr-HR"/>
        </w:rPr>
        <w:t>79,53</w:t>
      </w:r>
      <w:r w:rsidR="009E5B6F">
        <w:rPr>
          <w:rFonts w:ascii="Times New Roman" w:eastAsia="Times New Roman" w:hAnsi="Times New Roman" w:cs="Times New Roman"/>
          <w:lang w:eastAsia="hr-HR"/>
        </w:rPr>
        <w:t xml:space="preserve"> %.</w:t>
      </w:r>
    </w:p>
    <w:p w14:paraId="0B5D038A" w14:textId="27BD676B" w:rsidR="001C1F47" w:rsidRPr="00A876D3" w:rsidRDefault="001C1F47" w:rsidP="001C1F47">
      <w:pPr>
        <w:pStyle w:val="Heading2"/>
        <w:pBdr>
          <w:bottom w:val="single" w:sz="4" w:space="1" w:color="auto"/>
        </w:pBdr>
        <w:shd w:val="clear" w:color="auto" w:fill="DEEAF6" w:themeFill="accent1" w:themeFillTint="33"/>
        <w:spacing w:after="120" w:line="276" w:lineRule="auto"/>
        <w:rPr>
          <w:rFonts w:cs="Times New Roman"/>
        </w:rPr>
      </w:pPr>
      <w:r w:rsidRPr="00A876D3">
        <w:rPr>
          <w:rFonts w:cs="Times New Roman"/>
        </w:rPr>
        <w:t>Zaključak</w:t>
      </w:r>
    </w:p>
    <w:p w14:paraId="343FA9BA" w14:textId="19CAC3AC" w:rsidR="00BB2FDD" w:rsidRPr="006E757F" w:rsidRDefault="00144BE9" w:rsidP="006E757F">
      <w:pPr>
        <w:jc w:val="both"/>
        <w:rPr>
          <w:rFonts w:ascii="Times New Roman" w:hAnsi="Times New Roman" w:cs="Times New Roman"/>
        </w:rPr>
      </w:pPr>
      <w:r w:rsidRPr="00144BE9">
        <w:rPr>
          <w:rFonts w:ascii="Times New Roman" w:hAnsi="Times New Roman" w:cs="Times New Roman"/>
        </w:rPr>
        <w:t xml:space="preserve">U izvještajnom razdoblju, sva mjerodavna tijela u Republici Hrvatskoj, </w:t>
      </w:r>
      <w:r w:rsidR="006E757F">
        <w:rPr>
          <w:rFonts w:ascii="Times New Roman" w:hAnsi="Times New Roman" w:cs="Times New Roman"/>
        </w:rPr>
        <w:t xml:space="preserve">predvođena Ministarstvom, </w:t>
      </w:r>
      <w:r w:rsidRPr="00144BE9">
        <w:rPr>
          <w:rFonts w:ascii="Times New Roman" w:hAnsi="Times New Roman" w:cs="Times New Roman"/>
        </w:rPr>
        <w:t>pridonijela su rješavanju pitanja osoba nestalih u Domovinskom ratu, provedbom ak</w:t>
      </w:r>
      <w:r w:rsidR="006E757F">
        <w:rPr>
          <w:rFonts w:ascii="Times New Roman" w:hAnsi="Times New Roman" w:cs="Times New Roman"/>
        </w:rPr>
        <w:t xml:space="preserve">tivnosti iz svoje nadležnosti. </w:t>
      </w:r>
    </w:p>
    <w:p w14:paraId="7F1C6A88" w14:textId="42329E6F" w:rsidR="00AE42FF" w:rsidRDefault="00AE42FF" w:rsidP="00BB2FDD">
      <w:pPr>
        <w:spacing w:after="120" w:line="264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</w:t>
      </w:r>
      <w:r w:rsidR="002F21FB">
        <w:rPr>
          <w:rFonts w:ascii="Times New Roman" w:eastAsia="Calibri" w:hAnsi="Times New Roman" w:cs="Times New Roman"/>
        </w:rPr>
        <w:t>ako su prikupljena saznanja o 62</w:t>
      </w:r>
      <w:r>
        <w:rPr>
          <w:rFonts w:ascii="Times New Roman" w:eastAsia="Calibri" w:hAnsi="Times New Roman" w:cs="Times New Roman"/>
        </w:rPr>
        <w:t xml:space="preserve"> moguća mjesta prikrivenih masovnih i pojedinačnih grobnica, provedeno je cj</w:t>
      </w:r>
      <w:r w:rsidR="002F21FB">
        <w:rPr>
          <w:rFonts w:ascii="Times New Roman" w:eastAsia="Calibri" w:hAnsi="Times New Roman" w:cs="Times New Roman"/>
        </w:rPr>
        <w:t>elovito terensko istraživanje 34</w:t>
      </w:r>
      <w:r>
        <w:rPr>
          <w:rFonts w:ascii="Times New Roman" w:eastAsia="Calibri" w:hAnsi="Times New Roman" w:cs="Times New Roman"/>
        </w:rPr>
        <w:t xml:space="preserve"> indicirane lokacije</w:t>
      </w:r>
      <w:r w:rsidR="00D2073E">
        <w:rPr>
          <w:rFonts w:ascii="Times New Roman" w:eastAsia="Calibri" w:hAnsi="Times New Roman" w:cs="Times New Roman"/>
        </w:rPr>
        <w:t xml:space="preserve"> (pretraženo je </w:t>
      </w:r>
      <w:r w:rsidR="00621A39">
        <w:rPr>
          <w:rFonts w:ascii="Times New Roman" w:eastAsia="Times New Roman" w:hAnsi="Times New Roman" w:cs="Times New Roman"/>
          <w:lang w:eastAsia="hr-HR"/>
        </w:rPr>
        <w:t>54.362 m</w:t>
      </w:r>
      <w:r w:rsidR="00621A39" w:rsidRPr="00EB58C8">
        <w:rPr>
          <w:rFonts w:ascii="Times New Roman" w:eastAsia="Times New Roman" w:hAnsi="Times New Roman" w:cs="Times New Roman"/>
          <w:vertAlign w:val="superscript"/>
          <w:lang w:eastAsia="hr-HR"/>
        </w:rPr>
        <w:t>2</w:t>
      </w:r>
      <w:r w:rsidR="00D2073E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, pronađeni su </w:t>
      </w:r>
      <w:r w:rsidR="002F21FB">
        <w:rPr>
          <w:rFonts w:ascii="Times New Roman" w:eastAsia="Calibri" w:hAnsi="Times New Roman" w:cs="Times New Roman"/>
        </w:rPr>
        <w:t>i ekshumirani posmrtni ostaci 18</w:t>
      </w:r>
      <w:r>
        <w:rPr>
          <w:rFonts w:ascii="Times New Roman" w:eastAsia="Calibri" w:hAnsi="Times New Roman" w:cs="Times New Roman"/>
        </w:rPr>
        <w:t xml:space="preserve"> osoba pri čemu je posebno potrebno istaknuti pronalazak masovne grobnice </w:t>
      </w:r>
      <w:r w:rsidR="002F21FB">
        <w:rPr>
          <w:rFonts w:ascii="Times New Roman" w:eastAsia="Calibri" w:hAnsi="Times New Roman" w:cs="Times New Roman"/>
        </w:rPr>
        <w:t xml:space="preserve">na području </w:t>
      </w:r>
      <w:proofErr w:type="spellStart"/>
      <w:r w:rsidR="002F21FB">
        <w:rPr>
          <w:rFonts w:ascii="Times New Roman" w:eastAsia="Calibri" w:hAnsi="Times New Roman" w:cs="Times New Roman"/>
        </w:rPr>
        <w:t>Bobote</w:t>
      </w:r>
      <w:proofErr w:type="spellEnd"/>
      <w:r w:rsidR="002F21FB">
        <w:rPr>
          <w:rFonts w:ascii="Times New Roman" w:eastAsia="Calibri" w:hAnsi="Times New Roman" w:cs="Times New Roman"/>
        </w:rPr>
        <w:t xml:space="preserve"> – „</w:t>
      </w:r>
      <w:proofErr w:type="spellStart"/>
      <w:r w:rsidR="002F21FB">
        <w:rPr>
          <w:rFonts w:ascii="Times New Roman" w:eastAsia="Calibri" w:hAnsi="Times New Roman" w:cs="Times New Roman"/>
        </w:rPr>
        <w:t>Bobotsko</w:t>
      </w:r>
      <w:proofErr w:type="spellEnd"/>
      <w:r w:rsidR="002F21FB">
        <w:rPr>
          <w:rFonts w:ascii="Times New Roman" w:eastAsia="Calibri" w:hAnsi="Times New Roman" w:cs="Times New Roman"/>
        </w:rPr>
        <w:t xml:space="preserve"> mrcinište“ </w:t>
      </w:r>
      <w:r>
        <w:rPr>
          <w:rFonts w:ascii="Times New Roman" w:eastAsia="Calibri" w:hAnsi="Times New Roman" w:cs="Times New Roman"/>
        </w:rPr>
        <w:t>s posmrtnim ostacima</w:t>
      </w:r>
      <w:r w:rsidR="002F21FB">
        <w:rPr>
          <w:rFonts w:ascii="Times New Roman" w:eastAsia="Calibri" w:hAnsi="Times New Roman" w:cs="Times New Roman"/>
        </w:rPr>
        <w:t xml:space="preserve"> 13 žrtava</w:t>
      </w:r>
      <w:r>
        <w:rPr>
          <w:rFonts w:ascii="Times New Roman" w:eastAsia="Calibri" w:hAnsi="Times New Roman" w:cs="Times New Roman"/>
        </w:rPr>
        <w:t xml:space="preserve">. Nadalje, završno su </w:t>
      </w:r>
      <w:r w:rsidR="002F21FB">
        <w:rPr>
          <w:rFonts w:ascii="Times New Roman" w:eastAsia="Calibri" w:hAnsi="Times New Roman" w:cs="Times New Roman"/>
        </w:rPr>
        <w:t xml:space="preserve">identificirani posmrtni ostaci 21 osobe </w:t>
      </w:r>
      <w:r>
        <w:rPr>
          <w:rFonts w:ascii="Times New Roman" w:eastAsia="Calibri" w:hAnsi="Times New Roman" w:cs="Times New Roman"/>
        </w:rPr>
        <w:t xml:space="preserve"> </w:t>
      </w:r>
      <w:r w:rsidR="00A876D3">
        <w:rPr>
          <w:rFonts w:ascii="Times New Roman" w:eastAsia="Calibri" w:hAnsi="Times New Roman" w:cs="Times New Roman"/>
        </w:rPr>
        <w:t>te je o</w:t>
      </w:r>
      <w:r w:rsidR="00BB2FDD">
        <w:rPr>
          <w:rFonts w:ascii="Times New Roman" w:eastAsia="Calibri" w:hAnsi="Times New Roman" w:cs="Times New Roman"/>
        </w:rPr>
        <w:t>rg</w:t>
      </w:r>
      <w:r w:rsidR="002F21FB">
        <w:rPr>
          <w:rFonts w:ascii="Times New Roman" w:eastAsia="Calibri" w:hAnsi="Times New Roman" w:cs="Times New Roman"/>
        </w:rPr>
        <w:t>anizirana je pogrebna skrb za 20</w:t>
      </w:r>
      <w:r w:rsidR="00BB2FDD">
        <w:rPr>
          <w:rFonts w:ascii="Times New Roman" w:eastAsia="Calibri" w:hAnsi="Times New Roman" w:cs="Times New Roman"/>
        </w:rPr>
        <w:t xml:space="preserve"> identificiranih osoba.</w:t>
      </w:r>
    </w:p>
    <w:p w14:paraId="4081A6F6" w14:textId="694BBC03" w:rsidR="00A876D3" w:rsidRDefault="00A876D3" w:rsidP="00A876D3">
      <w:pPr>
        <w:spacing w:after="120" w:line="264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Uz aktivnosti izravno usmjerene</w:t>
      </w:r>
      <w:r w:rsidRPr="00BB2FDD">
        <w:rPr>
          <w:rFonts w:ascii="Times New Roman" w:eastAsia="Calibri" w:hAnsi="Times New Roman" w:cs="Times New Roman"/>
        </w:rPr>
        <w:t xml:space="preserve"> na rješavanje slučajeva nestalih osoba, </w:t>
      </w:r>
      <w:r>
        <w:rPr>
          <w:rFonts w:ascii="Times New Roman" w:eastAsia="Calibri" w:hAnsi="Times New Roman" w:cs="Times New Roman"/>
        </w:rPr>
        <w:t>sukladno Zakonu,</w:t>
      </w:r>
      <w:r w:rsidRPr="00BB2FDD">
        <w:rPr>
          <w:rFonts w:ascii="Times New Roman" w:eastAsia="Calibri" w:hAnsi="Times New Roman" w:cs="Times New Roman"/>
        </w:rPr>
        <w:t xml:space="preserve"> </w:t>
      </w:r>
      <w:r w:rsidR="002F21FB">
        <w:rPr>
          <w:rFonts w:ascii="Times New Roman" w:eastAsia="Calibri" w:hAnsi="Times New Roman" w:cs="Times New Roman"/>
        </w:rPr>
        <w:t>nastavljene</w:t>
      </w:r>
      <w:r w:rsidRPr="00BB2FDD">
        <w:rPr>
          <w:rFonts w:ascii="Times New Roman" w:eastAsia="Calibri" w:hAnsi="Times New Roman" w:cs="Times New Roman"/>
        </w:rPr>
        <w:t xml:space="preserve"> su i </w:t>
      </w:r>
      <w:r w:rsidR="002F21FB">
        <w:rPr>
          <w:rFonts w:ascii="Times New Roman" w:eastAsia="Calibri" w:hAnsi="Times New Roman" w:cs="Times New Roman"/>
        </w:rPr>
        <w:t xml:space="preserve">aktivnosti radi </w:t>
      </w:r>
      <w:r w:rsidRPr="00BB2FDD">
        <w:rPr>
          <w:rFonts w:ascii="Times New Roman" w:eastAsia="Calibri" w:hAnsi="Times New Roman" w:cs="Times New Roman"/>
        </w:rPr>
        <w:t xml:space="preserve">daljnjeg unaprjeđenja metodologije rada, </w:t>
      </w:r>
      <w:r w:rsidR="002F21FB">
        <w:rPr>
          <w:rFonts w:ascii="Times New Roman" w:eastAsia="Calibri" w:hAnsi="Times New Roman" w:cs="Times New Roman"/>
        </w:rPr>
        <w:t xml:space="preserve">posebice u području </w:t>
      </w:r>
      <w:r w:rsidRPr="00BB2FDD">
        <w:rPr>
          <w:rFonts w:ascii="Times New Roman" w:eastAsia="Calibri" w:hAnsi="Times New Roman" w:cs="Times New Roman"/>
        </w:rPr>
        <w:t>obrade i identifikacije posmrtnih ostataka.</w:t>
      </w:r>
    </w:p>
    <w:p w14:paraId="79F66F15" w14:textId="26E3D4C2" w:rsidR="00BB2FDD" w:rsidRPr="00A876D3" w:rsidRDefault="00BB2FDD" w:rsidP="00BB2FDD">
      <w:pPr>
        <w:spacing w:after="120" w:line="264" w:lineRule="auto"/>
        <w:contextualSpacing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6D783C5D" w14:textId="64304ADE" w:rsidR="00665188" w:rsidRDefault="00665188" w:rsidP="00BB2FDD">
      <w:pPr>
        <w:spacing w:after="120" w:line="264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Nastavljeni su napori u području unaprjeđenja bilateralne suradnje, no ključnom preprekom pronalasku nestalih osoba </w:t>
      </w:r>
      <w:r w:rsidR="00A876D3">
        <w:rPr>
          <w:rFonts w:ascii="Times New Roman" w:eastAsia="Calibri" w:hAnsi="Times New Roman" w:cs="Times New Roman"/>
        </w:rPr>
        <w:t xml:space="preserve">i dalje </w:t>
      </w:r>
      <w:r>
        <w:rPr>
          <w:rFonts w:ascii="Times New Roman" w:eastAsia="Calibri" w:hAnsi="Times New Roman" w:cs="Times New Roman"/>
        </w:rPr>
        <w:t xml:space="preserve">ostaje izostanak suradnje </w:t>
      </w:r>
      <w:r w:rsidR="00A876D3">
        <w:rPr>
          <w:rFonts w:ascii="Times New Roman" w:eastAsia="Calibri" w:hAnsi="Times New Roman" w:cs="Times New Roman"/>
        </w:rPr>
        <w:t xml:space="preserve">od strane </w:t>
      </w:r>
      <w:r>
        <w:rPr>
          <w:rFonts w:ascii="Times New Roman" w:eastAsia="Calibri" w:hAnsi="Times New Roman" w:cs="Times New Roman"/>
        </w:rPr>
        <w:t xml:space="preserve">nadležnih tijela Republike Srbije. </w:t>
      </w:r>
      <w:r w:rsidR="00A876D3">
        <w:rPr>
          <w:rFonts w:ascii="Times New Roman" w:eastAsia="Calibri" w:hAnsi="Times New Roman" w:cs="Times New Roman"/>
        </w:rPr>
        <w:t>Također, nastavljena je suradnja s međunarodnim organizacijama koje se u svom djelokrugu bave pitanjem nestalih osoba</w:t>
      </w:r>
      <w:r w:rsidR="00154740">
        <w:rPr>
          <w:rFonts w:ascii="Times New Roman" w:eastAsia="Calibri" w:hAnsi="Times New Roman" w:cs="Times New Roman"/>
        </w:rPr>
        <w:t>.</w:t>
      </w:r>
      <w:r w:rsidR="00A876D3">
        <w:rPr>
          <w:rFonts w:ascii="Times New Roman" w:eastAsia="Calibri" w:hAnsi="Times New Roman" w:cs="Times New Roman"/>
        </w:rPr>
        <w:t xml:space="preserve"> </w:t>
      </w:r>
    </w:p>
    <w:p w14:paraId="416068F8" w14:textId="77777777" w:rsidR="00665188" w:rsidRPr="00A876D3" w:rsidRDefault="00665188" w:rsidP="00BB2FDD">
      <w:pPr>
        <w:spacing w:after="120" w:line="264" w:lineRule="auto"/>
        <w:contextualSpacing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341A8F90" w14:textId="67E119A3" w:rsidR="0004431F" w:rsidRPr="0004431F" w:rsidRDefault="0004431F" w:rsidP="000443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Posebna pozornost posvećena je</w:t>
      </w:r>
      <w:r w:rsidRPr="0004431F">
        <w:rPr>
          <w:rFonts w:ascii="Times New Roman" w:hAnsi="Times New Roman" w:cs="Times New Roman"/>
        </w:rPr>
        <w:t xml:space="preserve"> odnosu s obiteljima nestalih i smrtno stradalih osoba u Domovinskom ratu za koje nije poznato mjesto ukopa</w:t>
      </w:r>
      <w:r>
        <w:rPr>
          <w:rFonts w:ascii="Times New Roman" w:hAnsi="Times New Roman" w:cs="Times New Roman"/>
        </w:rPr>
        <w:t>.</w:t>
      </w:r>
      <w:r w:rsidRPr="000443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 izvještajnom razdoblju je nastavljena </w:t>
      </w:r>
      <w:r w:rsidRPr="0004431F">
        <w:rPr>
          <w:rFonts w:ascii="Times New Roman" w:hAnsi="Times New Roman" w:cs="Times New Roman"/>
        </w:rPr>
        <w:t xml:space="preserve">iznimna suradnja i partnerski odnos </w:t>
      </w:r>
      <w:r>
        <w:rPr>
          <w:rFonts w:ascii="Times New Roman" w:hAnsi="Times New Roman" w:cs="Times New Roman"/>
        </w:rPr>
        <w:t xml:space="preserve">s udrugama koje okupljaju obitelji nestalih osoba, osobito sa Savezom udruga obitelji zatočenih i nestalih hrvatskih branitelja. </w:t>
      </w:r>
    </w:p>
    <w:p w14:paraId="1ABD70A1" w14:textId="324BE62E" w:rsidR="00EE5E93" w:rsidRDefault="00144BE9" w:rsidP="00144BE9">
      <w:pPr>
        <w:jc w:val="both"/>
        <w:rPr>
          <w:rFonts w:ascii="Times New Roman" w:hAnsi="Times New Roman" w:cs="Times New Roman"/>
        </w:rPr>
      </w:pPr>
      <w:r w:rsidRPr="00144BE9">
        <w:rPr>
          <w:rFonts w:ascii="Times New Roman" w:hAnsi="Times New Roman" w:cs="Times New Roman"/>
        </w:rPr>
        <w:t xml:space="preserve">No, unatoč svim uloženim naporima, Republika Hrvatska, putem nadležnoga Ministarstva </w:t>
      </w:r>
      <w:r>
        <w:rPr>
          <w:rFonts w:ascii="Times New Roman" w:hAnsi="Times New Roman" w:cs="Times New Roman"/>
        </w:rPr>
        <w:t xml:space="preserve">još traga za </w:t>
      </w:r>
      <w:r w:rsidRPr="003D59B0">
        <w:rPr>
          <w:rFonts w:ascii="Times New Roman" w:hAnsi="Times New Roman" w:cs="Times New Roman"/>
          <w:b/>
        </w:rPr>
        <w:t>1.852 nestale i smrtno stradale osobe u Domovinskom ratu za koje nije poznato mjesto ukopa</w:t>
      </w:r>
      <w:r>
        <w:rPr>
          <w:rFonts w:ascii="Times New Roman" w:hAnsi="Times New Roman" w:cs="Times New Roman"/>
        </w:rPr>
        <w:t xml:space="preserve"> </w:t>
      </w:r>
      <w:r w:rsidR="00370A2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(stanje evidencija na dan 31. prosinc</w:t>
      </w:r>
      <w:r w:rsidRPr="00144BE9">
        <w:rPr>
          <w:rFonts w:ascii="Times New Roman" w:hAnsi="Times New Roman" w:cs="Times New Roman"/>
        </w:rPr>
        <w:t>a 2021. godine).</w:t>
      </w:r>
    </w:p>
    <w:p w14:paraId="3B61CAA8" w14:textId="04DBEF4F" w:rsidR="00853C6C" w:rsidRDefault="00853C6C" w:rsidP="00EE5E93">
      <w:pPr>
        <w:rPr>
          <w:rFonts w:ascii="Times New Roman" w:hAnsi="Times New Roman" w:cs="Times New Roman"/>
        </w:rPr>
      </w:pPr>
    </w:p>
    <w:sectPr w:rsidR="00853C6C" w:rsidSect="00227AE3">
      <w:footerReference w:type="defaul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ABBE4" w14:textId="77777777" w:rsidR="00D831DC" w:rsidRDefault="00D831DC" w:rsidP="00CE23E2">
      <w:pPr>
        <w:spacing w:after="0" w:line="240" w:lineRule="auto"/>
      </w:pPr>
      <w:r>
        <w:separator/>
      </w:r>
    </w:p>
  </w:endnote>
  <w:endnote w:type="continuationSeparator" w:id="0">
    <w:p w14:paraId="6FABC24A" w14:textId="77777777" w:rsidR="00D831DC" w:rsidRDefault="00D831DC" w:rsidP="00CE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166772"/>
      <w:docPartObj>
        <w:docPartGallery w:val="Page Numbers (Bottom of Page)"/>
        <w:docPartUnique/>
      </w:docPartObj>
    </w:sdtPr>
    <w:sdtEndPr/>
    <w:sdtContent>
      <w:p w14:paraId="57285CC3" w14:textId="7E00A68A" w:rsidR="00227AE3" w:rsidRDefault="00227AE3">
        <w:pPr>
          <w:pStyle w:val="Footer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8320E43" wp14:editId="4B15B69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F563" w14:textId="661F80D7" w:rsidR="00227AE3" w:rsidRDefault="00227AE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B3B82" w:rsidRPr="00FB3B82">
                                <w:rPr>
                                  <w:noProof/>
                                  <w:color w:val="ED7D31" w:themeColor="accent2"/>
                                </w:rPr>
                                <w:t>13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8320E43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2359F563" w14:textId="661F80D7" w:rsidR="00227AE3" w:rsidRDefault="00227AE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B3B82" w:rsidRPr="00FB3B82">
                          <w:rPr>
                            <w:noProof/>
                            <w:color w:val="ED7D31" w:themeColor="accent2"/>
                          </w:rPr>
                          <w:t>13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DD623" w14:textId="77777777" w:rsidR="00D831DC" w:rsidRDefault="00D831DC" w:rsidP="00CE23E2">
      <w:pPr>
        <w:spacing w:after="0" w:line="240" w:lineRule="auto"/>
      </w:pPr>
      <w:r>
        <w:separator/>
      </w:r>
    </w:p>
  </w:footnote>
  <w:footnote w:type="continuationSeparator" w:id="0">
    <w:p w14:paraId="0B5DC063" w14:textId="77777777" w:rsidR="00D831DC" w:rsidRDefault="00D831DC" w:rsidP="00CE23E2">
      <w:pPr>
        <w:spacing w:after="0" w:line="240" w:lineRule="auto"/>
      </w:pPr>
      <w:r>
        <w:continuationSeparator/>
      </w:r>
    </w:p>
  </w:footnote>
  <w:footnote w:id="1">
    <w:p w14:paraId="5E188063" w14:textId="77777777" w:rsidR="00323086" w:rsidRDefault="0018747D">
      <w:pPr>
        <w:pStyle w:val="FootnoteText"/>
        <w:rPr>
          <w:rFonts w:ascii="Times New Roman" w:hAnsi="Times New Roman"/>
          <w:sz w:val="18"/>
          <w:szCs w:val="18"/>
        </w:rPr>
      </w:pPr>
      <w:r w:rsidRPr="00F72B87">
        <w:rPr>
          <w:rStyle w:val="FootnoteReference"/>
        </w:rPr>
        <w:footnoteRef/>
      </w:r>
      <w:r w:rsidRPr="00F72B87">
        <w:t xml:space="preserve"> </w:t>
      </w:r>
      <w:r w:rsidRPr="00F72B87">
        <w:rPr>
          <w:rFonts w:ascii="Times New Roman" w:hAnsi="Times New Roman"/>
          <w:sz w:val="18"/>
          <w:szCs w:val="18"/>
        </w:rPr>
        <w:t xml:space="preserve">Metodom analize DNA utvrđen je identitet dvanaest (12) osoba, dok za jednu (1) osobu nije dobiven genotip; </w:t>
      </w:r>
    </w:p>
    <w:p w14:paraId="5033FFBA" w14:textId="3A5B5D56" w:rsidR="0018747D" w:rsidRPr="00F72B87" w:rsidRDefault="0018747D">
      <w:pPr>
        <w:pStyle w:val="FootnoteText"/>
        <w:rPr>
          <w:rFonts w:ascii="Times New Roman" w:hAnsi="Times New Roman"/>
          <w:sz w:val="18"/>
          <w:szCs w:val="18"/>
        </w:rPr>
      </w:pPr>
      <w:r w:rsidRPr="00F72B87">
        <w:rPr>
          <w:rFonts w:ascii="Times New Roman" w:hAnsi="Times New Roman"/>
          <w:sz w:val="18"/>
          <w:szCs w:val="18"/>
        </w:rPr>
        <w:t>Završna identifikacija pos</w:t>
      </w:r>
      <w:r w:rsidR="00F72B87" w:rsidRPr="00F72B87">
        <w:rPr>
          <w:rFonts w:ascii="Times New Roman" w:hAnsi="Times New Roman"/>
          <w:sz w:val="18"/>
          <w:szCs w:val="18"/>
        </w:rPr>
        <w:t xml:space="preserve">mrtnih ostataka provedena je u ožujku </w:t>
      </w:r>
      <w:r w:rsidRPr="00F72B87">
        <w:rPr>
          <w:rFonts w:ascii="Times New Roman" w:hAnsi="Times New Roman"/>
          <w:sz w:val="18"/>
          <w:szCs w:val="18"/>
        </w:rPr>
        <w:t>2022. godine</w:t>
      </w:r>
    </w:p>
  </w:footnote>
  <w:footnote w:id="2">
    <w:p w14:paraId="249448DF" w14:textId="70E71992" w:rsidR="0018747D" w:rsidRPr="00E152FB" w:rsidRDefault="0018747D" w:rsidP="00E152FB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E152FB">
        <w:rPr>
          <w:rFonts w:ascii="Times New Roman" w:hAnsi="Times New Roman"/>
          <w:sz w:val="18"/>
          <w:szCs w:val="18"/>
        </w:rPr>
        <w:t>Kao što je navedeno u</w:t>
      </w:r>
      <w:r w:rsidRPr="00E152FB">
        <w:rPr>
          <w:sz w:val="18"/>
          <w:szCs w:val="18"/>
        </w:rPr>
        <w:t xml:space="preserve"> </w:t>
      </w:r>
      <w:r w:rsidRPr="00E152FB">
        <w:rPr>
          <w:rFonts w:ascii="Times New Roman" w:eastAsia="Times New Roman" w:hAnsi="Times New Roman"/>
          <w:sz w:val="18"/>
          <w:szCs w:val="18"/>
        </w:rPr>
        <w:t xml:space="preserve">Odjeljku </w:t>
      </w:r>
      <w:r w:rsidR="003A7D3D">
        <w:rPr>
          <w:rFonts w:ascii="Times New Roman" w:eastAsia="Times New Roman" w:hAnsi="Times New Roman"/>
          <w:sz w:val="18"/>
          <w:szCs w:val="18"/>
        </w:rPr>
        <w:t>1.4. (str. 6</w:t>
      </w:r>
      <w:r w:rsidRPr="00E152FB">
        <w:rPr>
          <w:rFonts w:ascii="Times New Roman" w:eastAsia="Times New Roman" w:hAnsi="Times New Roman"/>
          <w:sz w:val="18"/>
          <w:szCs w:val="18"/>
        </w:rPr>
        <w:t>), od ukupno 21 identificirane osobe, za njih 14 pri Ministarstvu je bio pokrenut postupak traženja, dok za 7 identificiranih osoba nije bio pokrenut postupak traženja te se nisu vodile u službenim evidencijama Ministarstva</w:t>
      </w:r>
    </w:p>
  </w:footnote>
  <w:footnote w:id="3">
    <w:p w14:paraId="1DBE9BB6" w14:textId="00ED38A7" w:rsidR="0018747D" w:rsidRDefault="0018747D" w:rsidP="00B37EED">
      <w:pPr>
        <w:pStyle w:val="FootnoteText"/>
        <w:jc w:val="both"/>
        <w:rPr>
          <w:rFonts w:ascii="Times New Roman" w:eastAsia="Times New Roman" w:hAnsi="Times New Roman"/>
          <w:sz w:val="18"/>
          <w:szCs w:val="18"/>
        </w:rPr>
      </w:pPr>
      <w:r w:rsidRPr="00B37EED">
        <w:rPr>
          <w:rStyle w:val="FootnoteReference"/>
          <w:sz w:val="18"/>
          <w:szCs w:val="18"/>
        </w:rPr>
        <w:footnoteRef/>
      </w:r>
      <w:r w:rsidRPr="00B37EED">
        <w:rPr>
          <w:sz w:val="18"/>
          <w:szCs w:val="18"/>
        </w:rPr>
        <w:t xml:space="preserve"> </w:t>
      </w:r>
      <w:r w:rsidRPr="00DC36DE">
        <w:rPr>
          <w:rFonts w:ascii="Times New Roman" w:eastAsia="Times New Roman" w:hAnsi="Times New Roman"/>
          <w:sz w:val="18"/>
          <w:szCs w:val="18"/>
        </w:rPr>
        <w:t>U pristupnim pregovorima Republike Srbije Europskoj uniji (prema Zajedničkom stajalištu EU-a iz srpnja 2016.), pitanje nestalih osoba zastupljeno je unutar privremenog referentnog mjerila koje se odnosi na unaprjeđenje postupanja u predmetima ratnih zločina</w:t>
      </w:r>
    </w:p>
    <w:p w14:paraId="27A32028" w14:textId="77777777" w:rsidR="0018747D" w:rsidRPr="00B37EED" w:rsidRDefault="0018747D" w:rsidP="00B37EED">
      <w:pPr>
        <w:pStyle w:val="FootnoteText"/>
        <w:jc w:val="both"/>
        <w:rPr>
          <w:sz w:val="12"/>
          <w:szCs w:val="12"/>
        </w:rPr>
      </w:pPr>
    </w:p>
  </w:footnote>
  <w:footnote w:id="4">
    <w:p w14:paraId="1F0FA066" w14:textId="69B0DAFD" w:rsidR="0018747D" w:rsidRPr="009707FF" w:rsidRDefault="0018747D" w:rsidP="009707FF">
      <w:pPr>
        <w:jc w:val="both"/>
        <w:rPr>
          <w:rFonts w:ascii="Calibri" w:eastAsia="Calibri" w:hAnsi="Calibri" w:cs="Times New Roman"/>
          <w:sz w:val="20"/>
          <w:szCs w:val="20"/>
          <w:lang w:eastAsia="hr-HR"/>
        </w:rPr>
      </w:pPr>
      <w:r>
        <w:rPr>
          <w:rStyle w:val="FootnoteReference"/>
        </w:rPr>
        <w:footnoteRef/>
      </w:r>
      <w:r>
        <w:t xml:space="preserve"> </w:t>
      </w:r>
      <w:r w:rsidRPr="009707FF">
        <w:rPr>
          <w:rFonts w:ascii="Times New Roman" w:eastAsia="Calibri" w:hAnsi="Times New Roman" w:cs="Times New Roman"/>
          <w:sz w:val="18"/>
          <w:szCs w:val="18"/>
          <w:lang w:eastAsia="hr-HR"/>
        </w:rPr>
        <w:t>Osim toga, kako je istaknuto, Medicinskom fakulte</w:t>
      </w:r>
      <w:r>
        <w:rPr>
          <w:rFonts w:ascii="Times New Roman" w:eastAsia="Calibri" w:hAnsi="Times New Roman" w:cs="Times New Roman"/>
          <w:sz w:val="18"/>
          <w:szCs w:val="18"/>
          <w:lang w:eastAsia="hr-HR"/>
        </w:rPr>
        <w:t>tu u Zagrebu su 5. prosinca 2019</w:t>
      </w:r>
      <w:r w:rsidRPr="009707FF">
        <w:rPr>
          <w:rFonts w:ascii="Times New Roman" w:eastAsia="Calibri" w:hAnsi="Times New Roman" w:cs="Times New Roman"/>
          <w:sz w:val="18"/>
          <w:szCs w:val="18"/>
          <w:lang w:eastAsia="hr-HR"/>
        </w:rPr>
        <w:t>. godine, doznačena financijska sredstva u iznosu od 5.000.000,00 kuna za nabavu kapitalne opreme i uređenje dodatnog prostora za DNA laboratorij Zavoda za sudsku medicinu i kriminalistiku, a sukladno Odluci Vlade Republike Hrvatske od 7. studenoga 2019. godine.</w:t>
      </w:r>
      <w:r w:rsidRPr="009707FF">
        <w:rPr>
          <w:rFonts w:ascii="Calibri" w:eastAsia="Calibri" w:hAnsi="Calibri" w:cs="Times New Roman"/>
          <w:sz w:val="20"/>
          <w:szCs w:val="20"/>
          <w:lang w:eastAsia="hr-HR"/>
        </w:rPr>
        <w:t xml:space="preserve"> </w:t>
      </w:r>
    </w:p>
    <w:p w14:paraId="03E90389" w14:textId="3DAFEE8E" w:rsidR="0018747D" w:rsidRDefault="0018747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E17"/>
    <w:multiLevelType w:val="hybridMultilevel"/>
    <w:tmpl w:val="BD2A8B1A"/>
    <w:lvl w:ilvl="0" w:tplc="D8886C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2475"/>
    <w:multiLevelType w:val="hybridMultilevel"/>
    <w:tmpl w:val="EB188E4A"/>
    <w:lvl w:ilvl="0" w:tplc="9544DCD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6A68"/>
    <w:multiLevelType w:val="hybridMultilevel"/>
    <w:tmpl w:val="DD12BBE6"/>
    <w:lvl w:ilvl="0" w:tplc="A11E7FE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94C3E"/>
    <w:multiLevelType w:val="hybridMultilevel"/>
    <w:tmpl w:val="78689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9192F"/>
    <w:multiLevelType w:val="hybridMultilevel"/>
    <w:tmpl w:val="CF6A97C6"/>
    <w:lvl w:ilvl="0" w:tplc="10468C6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23791"/>
    <w:multiLevelType w:val="hybridMultilevel"/>
    <w:tmpl w:val="C75245BC"/>
    <w:lvl w:ilvl="0" w:tplc="51F0FF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3BC7"/>
    <w:multiLevelType w:val="hybridMultilevel"/>
    <w:tmpl w:val="2068A19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BD51A8"/>
    <w:multiLevelType w:val="hybridMultilevel"/>
    <w:tmpl w:val="D278BF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B810C8"/>
    <w:multiLevelType w:val="hybridMultilevel"/>
    <w:tmpl w:val="7D6C322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7EEB"/>
    <w:multiLevelType w:val="hybridMultilevel"/>
    <w:tmpl w:val="AB7C1EE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93C37"/>
    <w:multiLevelType w:val="hybridMultilevel"/>
    <w:tmpl w:val="A5E61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735E1"/>
    <w:multiLevelType w:val="hybridMultilevel"/>
    <w:tmpl w:val="1188D422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F81C91"/>
    <w:multiLevelType w:val="multilevel"/>
    <w:tmpl w:val="925AF3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806E65"/>
    <w:multiLevelType w:val="multilevel"/>
    <w:tmpl w:val="36247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323E4F" w:themeColor="text2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25D4A7B"/>
    <w:multiLevelType w:val="hybridMultilevel"/>
    <w:tmpl w:val="F410B5D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50D17"/>
    <w:multiLevelType w:val="hybridMultilevel"/>
    <w:tmpl w:val="25766936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BA41E4"/>
    <w:multiLevelType w:val="hybridMultilevel"/>
    <w:tmpl w:val="F7A29DE2"/>
    <w:lvl w:ilvl="0" w:tplc="895AE0A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C074F"/>
    <w:multiLevelType w:val="hybridMultilevel"/>
    <w:tmpl w:val="3A96E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D6086"/>
    <w:multiLevelType w:val="multilevel"/>
    <w:tmpl w:val="F3C8F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2D1665"/>
    <w:multiLevelType w:val="multilevel"/>
    <w:tmpl w:val="D196E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7"/>
  </w:num>
  <w:num w:numId="5">
    <w:abstractNumId w:val="13"/>
  </w:num>
  <w:num w:numId="6">
    <w:abstractNumId w:val="7"/>
  </w:num>
  <w:num w:numId="7">
    <w:abstractNumId w:val="15"/>
  </w:num>
  <w:num w:numId="8">
    <w:abstractNumId w:val="10"/>
  </w:num>
  <w:num w:numId="9">
    <w:abstractNumId w:val="19"/>
  </w:num>
  <w:num w:numId="10">
    <w:abstractNumId w:val="4"/>
  </w:num>
  <w:num w:numId="11">
    <w:abstractNumId w:val="1"/>
  </w:num>
  <w:num w:numId="12">
    <w:abstractNumId w:val="5"/>
  </w:num>
  <w:num w:numId="13">
    <w:abstractNumId w:val="16"/>
  </w:num>
  <w:num w:numId="14">
    <w:abstractNumId w:val="6"/>
  </w:num>
  <w:num w:numId="15">
    <w:abstractNumId w:val="2"/>
  </w:num>
  <w:num w:numId="16">
    <w:abstractNumId w:val="8"/>
  </w:num>
  <w:num w:numId="17">
    <w:abstractNumId w:val="9"/>
  </w:num>
  <w:num w:numId="18">
    <w:abstractNumId w:val="14"/>
  </w:num>
  <w:num w:numId="19">
    <w:abstractNumId w:val="3"/>
  </w:num>
  <w:num w:numId="20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8C"/>
    <w:rsid w:val="00001513"/>
    <w:rsid w:val="000016D1"/>
    <w:rsid w:val="000047D6"/>
    <w:rsid w:val="00004D69"/>
    <w:rsid w:val="000052C8"/>
    <w:rsid w:val="00007058"/>
    <w:rsid w:val="00011E1F"/>
    <w:rsid w:val="00013105"/>
    <w:rsid w:val="00013120"/>
    <w:rsid w:val="00015CDD"/>
    <w:rsid w:val="00015D19"/>
    <w:rsid w:val="00017691"/>
    <w:rsid w:val="0002068E"/>
    <w:rsid w:val="00020AB2"/>
    <w:rsid w:val="00022926"/>
    <w:rsid w:val="00024BAC"/>
    <w:rsid w:val="0003382F"/>
    <w:rsid w:val="00033C54"/>
    <w:rsid w:val="000353F3"/>
    <w:rsid w:val="00036E86"/>
    <w:rsid w:val="0003703E"/>
    <w:rsid w:val="00037507"/>
    <w:rsid w:val="000422E5"/>
    <w:rsid w:val="000430A3"/>
    <w:rsid w:val="00043C3E"/>
    <w:rsid w:val="0004431F"/>
    <w:rsid w:val="00045DB2"/>
    <w:rsid w:val="00050465"/>
    <w:rsid w:val="00050A1F"/>
    <w:rsid w:val="00052CF9"/>
    <w:rsid w:val="00055FBE"/>
    <w:rsid w:val="00055FD4"/>
    <w:rsid w:val="00057127"/>
    <w:rsid w:val="00061D80"/>
    <w:rsid w:val="00063C29"/>
    <w:rsid w:val="00063CD0"/>
    <w:rsid w:val="00064AB5"/>
    <w:rsid w:val="00066BF8"/>
    <w:rsid w:val="00067489"/>
    <w:rsid w:val="00072161"/>
    <w:rsid w:val="00072817"/>
    <w:rsid w:val="000747F7"/>
    <w:rsid w:val="00076C4D"/>
    <w:rsid w:val="00083489"/>
    <w:rsid w:val="00086613"/>
    <w:rsid w:val="00087AD2"/>
    <w:rsid w:val="000901AB"/>
    <w:rsid w:val="00090C9A"/>
    <w:rsid w:val="0009314F"/>
    <w:rsid w:val="000935F9"/>
    <w:rsid w:val="00095A7A"/>
    <w:rsid w:val="000A11C4"/>
    <w:rsid w:val="000A22AC"/>
    <w:rsid w:val="000A4C53"/>
    <w:rsid w:val="000A6656"/>
    <w:rsid w:val="000A6ADC"/>
    <w:rsid w:val="000A7FC0"/>
    <w:rsid w:val="000B0EC6"/>
    <w:rsid w:val="000B336A"/>
    <w:rsid w:val="000B4943"/>
    <w:rsid w:val="000B6827"/>
    <w:rsid w:val="000B6854"/>
    <w:rsid w:val="000B7288"/>
    <w:rsid w:val="000B7894"/>
    <w:rsid w:val="000C019A"/>
    <w:rsid w:val="000D0880"/>
    <w:rsid w:val="000D42EB"/>
    <w:rsid w:val="000D55D6"/>
    <w:rsid w:val="000D7E22"/>
    <w:rsid w:val="000E15DB"/>
    <w:rsid w:val="000F36C5"/>
    <w:rsid w:val="000F6489"/>
    <w:rsid w:val="000F6AC9"/>
    <w:rsid w:val="00103D74"/>
    <w:rsid w:val="00110D64"/>
    <w:rsid w:val="001152A3"/>
    <w:rsid w:val="0011631B"/>
    <w:rsid w:val="001179DE"/>
    <w:rsid w:val="00117F34"/>
    <w:rsid w:val="001227F7"/>
    <w:rsid w:val="0012645A"/>
    <w:rsid w:val="00131EA2"/>
    <w:rsid w:val="00135487"/>
    <w:rsid w:val="00135C83"/>
    <w:rsid w:val="001406AB"/>
    <w:rsid w:val="00140E76"/>
    <w:rsid w:val="00144BE9"/>
    <w:rsid w:val="00145848"/>
    <w:rsid w:val="00146569"/>
    <w:rsid w:val="00147E2C"/>
    <w:rsid w:val="001510CC"/>
    <w:rsid w:val="0015166D"/>
    <w:rsid w:val="00151CC0"/>
    <w:rsid w:val="00152C87"/>
    <w:rsid w:val="00154740"/>
    <w:rsid w:val="00156397"/>
    <w:rsid w:val="00157356"/>
    <w:rsid w:val="00157D8E"/>
    <w:rsid w:val="00162C95"/>
    <w:rsid w:val="00162F14"/>
    <w:rsid w:val="0016504A"/>
    <w:rsid w:val="00172571"/>
    <w:rsid w:val="00173970"/>
    <w:rsid w:val="00175465"/>
    <w:rsid w:val="00176E1D"/>
    <w:rsid w:val="00177A41"/>
    <w:rsid w:val="00177BF3"/>
    <w:rsid w:val="00186018"/>
    <w:rsid w:val="0018747D"/>
    <w:rsid w:val="00190DA8"/>
    <w:rsid w:val="00191D69"/>
    <w:rsid w:val="001A153A"/>
    <w:rsid w:val="001A16C4"/>
    <w:rsid w:val="001A22C5"/>
    <w:rsid w:val="001A41C7"/>
    <w:rsid w:val="001A6CA2"/>
    <w:rsid w:val="001A6FCD"/>
    <w:rsid w:val="001B040E"/>
    <w:rsid w:val="001B19DE"/>
    <w:rsid w:val="001B2599"/>
    <w:rsid w:val="001B358B"/>
    <w:rsid w:val="001B3711"/>
    <w:rsid w:val="001B48A6"/>
    <w:rsid w:val="001B7025"/>
    <w:rsid w:val="001B791E"/>
    <w:rsid w:val="001B7E98"/>
    <w:rsid w:val="001C0C02"/>
    <w:rsid w:val="001C1F47"/>
    <w:rsid w:val="001C2301"/>
    <w:rsid w:val="001C59E9"/>
    <w:rsid w:val="001D3851"/>
    <w:rsid w:val="001E0640"/>
    <w:rsid w:val="001E1D04"/>
    <w:rsid w:val="001E1FE3"/>
    <w:rsid w:val="001E2881"/>
    <w:rsid w:val="001E4D24"/>
    <w:rsid w:val="001E7ADC"/>
    <w:rsid w:val="001F0689"/>
    <w:rsid w:val="001F6728"/>
    <w:rsid w:val="00204261"/>
    <w:rsid w:val="00206386"/>
    <w:rsid w:val="002118BC"/>
    <w:rsid w:val="00212A98"/>
    <w:rsid w:val="002140B0"/>
    <w:rsid w:val="00217B2B"/>
    <w:rsid w:val="00220F71"/>
    <w:rsid w:val="0022438D"/>
    <w:rsid w:val="002243F2"/>
    <w:rsid w:val="00225ED7"/>
    <w:rsid w:val="00227AE3"/>
    <w:rsid w:val="00230C79"/>
    <w:rsid w:val="00232752"/>
    <w:rsid w:val="00234FE4"/>
    <w:rsid w:val="00236A6F"/>
    <w:rsid w:val="00237743"/>
    <w:rsid w:val="00241DF6"/>
    <w:rsid w:val="00242B10"/>
    <w:rsid w:val="002438E3"/>
    <w:rsid w:val="00247AFC"/>
    <w:rsid w:val="00252CA0"/>
    <w:rsid w:val="0025456C"/>
    <w:rsid w:val="0025735F"/>
    <w:rsid w:val="002574D2"/>
    <w:rsid w:val="00257A24"/>
    <w:rsid w:val="002611CE"/>
    <w:rsid w:val="002617D7"/>
    <w:rsid w:val="00262D26"/>
    <w:rsid w:val="0026325E"/>
    <w:rsid w:val="00265513"/>
    <w:rsid w:val="00266909"/>
    <w:rsid w:val="00266D7B"/>
    <w:rsid w:val="002673D0"/>
    <w:rsid w:val="00270403"/>
    <w:rsid w:val="00273B16"/>
    <w:rsid w:val="00274304"/>
    <w:rsid w:val="00275BD9"/>
    <w:rsid w:val="00276C89"/>
    <w:rsid w:val="00281C54"/>
    <w:rsid w:val="00285343"/>
    <w:rsid w:val="00285373"/>
    <w:rsid w:val="00285AE2"/>
    <w:rsid w:val="00287112"/>
    <w:rsid w:val="00292ED8"/>
    <w:rsid w:val="00293BA1"/>
    <w:rsid w:val="00294F38"/>
    <w:rsid w:val="00295D21"/>
    <w:rsid w:val="00297E23"/>
    <w:rsid w:val="002A0293"/>
    <w:rsid w:val="002A0BB1"/>
    <w:rsid w:val="002A4F8F"/>
    <w:rsid w:val="002B1EA0"/>
    <w:rsid w:val="002B1F96"/>
    <w:rsid w:val="002C253A"/>
    <w:rsid w:val="002C5006"/>
    <w:rsid w:val="002C71BA"/>
    <w:rsid w:val="002C7224"/>
    <w:rsid w:val="002C7437"/>
    <w:rsid w:val="002C7D3E"/>
    <w:rsid w:val="002D00A0"/>
    <w:rsid w:val="002D0A69"/>
    <w:rsid w:val="002D0B44"/>
    <w:rsid w:val="002D14A8"/>
    <w:rsid w:val="002D26EB"/>
    <w:rsid w:val="002D45EA"/>
    <w:rsid w:val="002D483D"/>
    <w:rsid w:val="002D6A35"/>
    <w:rsid w:val="002D7576"/>
    <w:rsid w:val="002E0862"/>
    <w:rsid w:val="002E221A"/>
    <w:rsid w:val="002E249B"/>
    <w:rsid w:val="002E479A"/>
    <w:rsid w:val="002E4878"/>
    <w:rsid w:val="002E6C59"/>
    <w:rsid w:val="002E733A"/>
    <w:rsid w:val="002F0913"/>
    <w:rsid w:val="002F1028"/>
    <w:rsid w:val="002F21FB"/>
    <w:rsid w:val="002F3B8C"/>
    <w:rsid w:val="002F3BEB"/>
    <w:rsid w:val="002F6B98"/>
    <w:rsid w:val="0030516D"/>
    <w:rsid w:val="0030525E"/>
    <w:rsid w:val="00307F40"/>
    <w:rsid w:val="00310D29"/>
    <w:rsid w:val="00312D3A"/>
    <w:rsid w:val="00314DE1"/>
    <w:rsid w:val="003229A4"/>
    <w:rsid w:val="00323086"/>
    <w:rsid w:val="003304BC"/>
    <w:rsid w:val="0033216D"/>
    <w:rsid w:val="00332CE9"/>
    <w:rsid w:val="00337BEA"/>
    <w:rsid w:val="00337FC4"/>
    <w:rsid w:val="00340AE7"/>
    <w:rsid w:val="00340E66"/>
    <w:rsid w:val="00340EE8"/>
    <w:rsid w:val="00341DE0"/>
    <w:rsid w:val="00343D04"/>
    <w:rsid w:val="00344B38"/>
    <w:rsid w:val="00345300"/>
    <w:rsid w:val="00347689"/>
    <w:rsid w:val="003509E4"/>
    <w:rsid w:val="0035566D"/>
    <w:rsid w:val="003558DA"/>
    <w:rsid w:val="00361901"/>
    <w:rsid w:val="00361AC4"/>
    <w:rsid w:val="003625AA"/>
    <w:rsid w:val="00363E47"/>
    <w:rsid w:val="00364162"/>
    <w:rsid w:val="00365387"/>
    <w:rsid w:val="0036540F"/>
    <w:rsid w:val="00365909"/>
    <w:rsid w:val="00365A73"/>
    <w:rsid w:val="00366DB1"/>
    <w:rsid w:val="0036776C"/>
    <w:rsid w:val="0036784A"/>
    <w:rsid w:val="00367C07"/>
    <w:rsid w:val="00370A2A"/>
    <w:rsid w:val="003717B9"/>
    <w:rsid w:val="00380828"/>
    <w:rsid w:val="00382706"/>
    <w:rsid w:val="0038330D"/>
    <w:rsid w:val="003852D2"/>
    <w:rsid w:val="00385BFE"/>
    <w:rsid w:val="00386D28"/>
    <w:rsid w:val="003904CE"/>
    <w:rsid w:val="00391636"/>
    <w:rsid w:val="00392909"/>
    <w:rsid w:val="003940D0"/>
    <w:rsid w:val="003959D0"/>
    <w:rsid w:val="00397F1E"/>
    <w:rsid w:val="003A0DBE"/>
    <w:rsid w:val="003A4C35"/>
    <w:rsid w:val="003A5586"/>
    <w:rsid w:val="003A65BD"/>
    <w:rsid w:val="003A6D65"/>
    <w:rsid w:val="003A78AD"/>
    <w:rsid w:val="003A7D3D"/>
    <w:rsid w:val="003B00BA"/>
    <w:rsid w:val="003B061E"/>
    <w:rsid w:val="003B172C"/>
    <w:rsid w:val="003B2DE7"/>
    <w:rsid w:val="003B3260"/>
    <w:rsid w:val="003B332B"/>
    <w:rsid w:val="003B489C"/>
    <w:rsid w:val="003B7093"/>
    <w:rsid w:val="003B77BB"/>
    <w:rsid w:val="003C068E"/>
    <w:rsid w:val="003C11C3"/>
    <w:rsid w:val="003C1AC1"/>
    <w:rsid w:val="003C383A"/>
    <w:rsid w:val="003C4473"/>
    <w:rsid w:val="003C4D32"/>
    <w:rsid w:val="003C5390"/>
    <w:rsid w:val="003C5592"/>
    <w:rsid w:val="003C64E2"/>
    <w:rsid w:val="003D2238"/>
    <w:rsid w:val="003D43DD"/>
    <w:rsid w:val="003D48B8"/>
    <w:rsid w:val="003D5060"/>
    <w:rsid w:val="003D58B3"/>
    <w:rsid w:val="003D59B0"/>
    <w:rsid w:val="003D76D1"/>
    <w:rsid w:val="003D7A93"/>
    <w:rsid w:val="003D7AAF"/>
    <w:rsid w:val="003E301D"/>
    <w:rsid w:val="003E3559"/>
    <w:rsid w:val="003E59A7"/>
    <w:rsid w:val="003F088B"/>
    <w:rsid w:val="003F1022"/>
    <w:rsid w:val="003F1EFA"/>
    <w:rsid w:val="003F43DB"/>
    <w:rsid w:val="003F58CE"/>
    <w:rsid w:val="003F64D3"/>
    <w:rsid w:val="003F79FE"/>
    <w:rsid w:val="0040084E"/>
    <w:rsid w:val="00403642"/>
    <w:rsid w:val="00406D31"/>
    <w:rsid w:val="00410EC5"/>
    <w:rsid w:val="00410F7E"/>
    <w:rsid w:val="0041170E"/>
    <w:rsid w:val="00413EFD"/>
    <w:rsid w:val="00417407"/>
    <w:rsid w:val="00420400"/>
    <w:rsid w:val="00424583"/>
    <w:rsid w:val="00425888"/>
    <w:rsid w:val="00426552"/>
    <w:rsid w:val="004265FD"/>
    <w:rsid w:val="00433024"/>
    <w:rsid w:val="0043544F"/>
    <w:rsid w:val="004367D0"/>
    <w:rsid w:val="0044247A"/>
    <w:rsid w:val="00442608"/>
    <w:rsid w:val="00442AC1"/>
    <w:rsid w:val="004436CC"/>
    <w:rsid w:val="004439AC"/>
    <w:rsid w:val="0044405E"/>
    <w:rsid w:val="00444422"/>
    <w:rsid w:val="00445B50"/>
    <w:rsid w:val="00447D02"/>
    <w:rsid w:val="00456097"/>
    <w:rsid w:val="00456198"/>
    <w:rsid w:val="004601B5"/>
    <w:rsid w:val="00461674"/>
    <w:rsid w:val="00466A1D"/>
    <w:rsid w:val="00471146"/>
    <w:rsid w:val="00476BB5"/>
    <w:rsid w:val="00477472"/>
    <w:rsid w:val="00480267"/>
    <w:rsid w:val="00482B96"/>
    <w:rsid w:val="0048358C"/>
    <w:rsid w:val="00485602"/>
    <w:rsid w:val="0049161F"/>
    <w:rsid w:val="0049201F"/>
    <w:rsid w:val="00492B4C"/>
    <w:rsid w:val="00493191"/>
    <w:rsid w:val="00493C3C"/>
    <w:rsid w:val="0049402F"/>
    <w:rsid w:val="004979C4"/>
    <w:rsid w:val="004A01D5"/>
    <w:rsid w:val="004A0F48"/>
    <w:rsid w:val="004A21AA"/>
    <w:rsid w:val="004A6971"/>
    <w:rsid w:val="004B078E"/>
    <w:rsid w:val="004B27E2"/>
    <w:rsid w:val="004B2F18"/>
    <w:rsid w:val="004B3C79"/>
    <w:rsid w:val="004B62ED"/>
    <w:rsid w:val="004B78C1"/>
    <w:rsid w:val="004C1139"/>
    <w:rsid w:val="004C1673"/>
    <w:rsid w:val="004C1742"/>
    <w:rsid w:val="004C187D"/>
    <w:rsid w:val="004C5CEA"/>
    <w:rsid w:val="004C65F3"/>
    <w:rsid w:val="004C7684"/>
    <w:rsid w:val="004D0B2C"/>
    <w:rsid w:val="004D3CCA"/>
    <w:rsid w:val="004D49DC"/>
    <w:rsid w:val="004D5EDA"/>
    <w:rsid w:val="004D771E"/>
    <w:rsid w:val="004D7FF7"/>
    <w:rsid w:val="004E246C"/>
    <w:rsid w:val="004E2980"/>
    <w:rsid w:val="004E3120"/>
    <w:rsid w:val="004E3B7F"/>
    <w:rsid w:val="004E3E41"/>
    <w:rsid w:val="004E46A9"/>
    <w:rsid w:val="004E65BB"/>
    <w:rsid w:val="004E7761"/>
    <w:rsid w:val="004F06C3"/>
    <w:rsid w:val="004F19D4"/>
    <w:rsid w:val="004F1CAD"/>
    <w:rsid w:val="004F5BC9"/>
    <w:rsid w:val="004F6E24"/>
    <w:rsid w:val="00500A22"/>
    <w:rsid w:val="005053CF"/>
    <w:rsid w:val="00506180"/>
    <w:rsid w:val="00506ED5"/>
    <w:rsid w:val="00511A8D"/>
    <w:rsid w:val="00512987"/>
    <w:rsid w:val="005148CB"/>
    <w:rsid w:val="005151E2"/>
    <w:rsid w:val="00516CDC"/>
    <w:rsid w:val="00520DC1"/>
    <w:rsid w:val="00522CD4"/>
    <w:rsid w:val="00523E26"/>
    <w:rsid w:val="0052456E"/>
    <w:rsid w:val="0052599E"/>
    <w:rsid w:val="0052620C"/>
    <w:rsid w:val="00526459"/>
    <w:rsid w:val="00533D23"/>
    <w:rsid w:val="00544072"/>
    <w:rsid w:val="0054420C"/>
    <w:rsid w:val="00547D84"/>
    <w:rsid w:val="00550982"/>
    <w:rsid w:val="00555BE6"/>
    <w:rsid w:val="0055667A"/>
    <w:rsid w:val="00560D93"/>
    <w:rsid w:val="00562BB7"/>
    <w:rsid w:val="00564584"/>
    <w:rsid w:val="00565437"/>
    <w:rsid w:val="0056563A"/>
    <w:rsid w:val="00566341"/>
    <w:rsid w:val="00570CCC"/>
    <w:rsid w:val="00576A9B"/>
    <w:rsid w:val="00577066"/>
    <w:rsid w:val="005805D6"/>
    <w:rsid w:val="00581081"/>
    <w:rsid w:val="00581DC2"/>
    <w:rsid w:val="00582774"/>
    <w:rsid w:val="00585766"/>
    <w:rsid w:val="00586FE9"/>
    <w:rsid w:val="00590C00"/>
    <w:rsid w:val="00594AD2"/>
    <w:rsid w:val="00594E1B"/>
    <w:rsid w:val="00595BB3"/>
    <w:rsid w:val="005A12CF"/>
    <w:rsid w:val="005A2C02"/>
    <w:rsid w:val="005A2D97"/>
    <w:rsid w:val="005A36B1"/>
    <w:rsid w:val="005A3817"/>
    <w:rsid w:val="005A4C1E"/>
    <w:rsid w:val="005A4C1F"/>
    <w:rsid w:val="005A71A8"/>
    <w:rsid w:val="005A7F2F"/>
    <w:rsid w:val="005B0403"/>
    <w:rsid w:val="005B0BC4"/>
    <w:rsid w:val="005B40AC"/>
    <w:rsid w:val="005B40B4"/>
    <w:rsid w:val="005B55AE"/>
    <w:rsid w:val="005B6194"/>
    <w:rsid w:val="005B67E3"/>
    <w:rsid w:val="005B6AC8"/>
    <w:rsid w:val="005C18FF"/>
    <w:rsid w:val="005C4F9D"/>
    <w:rsid w:val="005C5AD2"/>
    <w:rsid w:val="005C62D3"/>
    <w:rsid w:val="005D01B9"/>
    <w:rsid w:val="005D04D1"/>
    <w:rsid w:val="005D0832"/>
    <w:rsid w:val="005D0A3E"/>
    <w:rsid w:val="005D58A5"/>
    <w:rsid w:val="005D7CFD"/>
    <w:rsid w:val="005D7EEC"/>
    <w:rsid w:val="005E0FD3"/>
    <w:rsid w:val="005E341B"/>
    <w:rsid w:val="005E7C44"/>
    <w:rsid w:val="005F0A11"/>
    <w:rsid w:val="005F1E31"/>
    <w:rsid w:val="005F23C1"/>
    <w:rsid w:val="005F310F"/>
    <w:rsid w:val="005F5BFE"/>
    <w:rsid w:val="005F6741"/>
    <w:rsid w:val="0060086A"/>
    <w:rsid w:val="006053FD"/>
    <w:rsid w:val="006058C0"/>
    <w:rsid w:val="00606D1D"/>
    <w:rsid w:val="00607C16"/>
    <w:rsid w:val="0061009B"/>
    <w:rsid w:val="0061117A"/>
    <w:rsid w:val="00614B44"/>
    <w:rsid w:val="00615358"/>
    <w:rsid w:val="00616795"/>
    <w:rsid w:val="00616B3D"/>
    <w:rsid w:val="0062031D"/>
    <w:rsid w:val="00621A39"/>
    <w:rsid w:val="00623D40"/>
    <w:rsid w:val="00626860"/>
    <w:rsid w:val="0063018A"/>
    <w:rsid w:val="00630ECE"/>
    <w:rsid w:val="0064043D"/>
    <w:rsid w:val="006416CB"/>
    <w:rsid w:val="00641E91"/>
    <w:rsid w:val="00645082"/>
    <w:rsid w:val="00645381"/>
    <w:rsid w:val="00645710"/>
    <w:rsid w:val="00645A80"/>
    <w:rsid w:val="00645B7A"/>
    <w:rsid w:val="0065039A"/>
    <w:rsid w:val="006521B5"/>
    <w:rsid w:val="00653081"/>
    <w:rsid w:val="00654475"/>
    <w:rsid w:val="00654534"/>
    <w:rsid w:val="00654FE9"/>
    <w:rsid w:val="00655222"/>
    <w:rsid w:val="00656626"/>
    <w:rsid w:val="00657E26"/>
    <w:rsid w:val="00660E01"/>
    <w:rsid w:val="006618AC"/>
    <w:rsid w:val="00661A3F"/>
    <w:rsid w:val="006631F7"/>
    <w:rsid w:val="00665031"/>
    <w:rsid w:val="0066510C"/>
    <w:rsid w:val="00665188"/>
    <w:rsid w:val="0066584A"/>
    <w:rsid w:val="00665EFA"/>
    <w:rsid w:val="0067001C"/>
    <w:rsid w:val="006711B6"/>
    <w:rsid w:val="00674A00"/>
    <w:rsid w:val="00677183"/>
    <w:rsid w:val="00683C92"/>
    <w:rsid w:val="00685329"/>
    <w:rsid w:val="00686BD7"/>
    <w:rsid w:val="0068764D"/>
    <w:rsid w:val="0069351C"/>
    <w:rsid w:val="00693CC8"/>
    <w:rsid w:val="00694804"/>
    <w:rsid w:val="006A0636"/>
    <w:rsid w:val="006A263D"/>
    <w:rsid w:val="006A2765"/>
    <w:rsid w:val="006A35A5"/>
    <w:rsid w:val="006A60DA"/>
    <w:rsid w:val="006A67AC"/>
    <w:rsid w:val="006B1B30"/>
    <w:rsid w:val="006B31E4"/>
    <w:rsid w:val="006B4492"/>
    <w:rsid w:val="006B58EA"/>
    <w:rsid w:val="006B5A6B"/>
    <w:rsid w:val="006B6959"/>
    <w:rsid w:val="006C45F0"/>
    <w:rsid w:val="006C5AD1"/>
    <w:rsid w:val="006D23B6"/>
    <w:rsid w:val="006D4EEA"/>
    <w:rsid w:val="006E4D98"/>
    <w:rsid w:val="006E6685"/>
    <w:rsid w:val="006E757F"/>
    <w:rsid w:val="006F38AD"/>
    <w:rsid w:val="006F6AEB"/>
    <w:rsid w:val="006F7D41"/>
    <w:rsid w:val="00700A96"/>
    <w:rsid w:val="00702AA8"/>
    <w:rsid w:val="00704756"/>
    <w:rsid w:val="0070563A"/>
    <w:rsid w:val="00706029"/>
    <w:rsid w:val="00706BAD"/>
    <w:rsid w:val="00711756"/>
    <w:rsid w:val="007122FC"/>
    <w:rsid w:val="0071456E"/>
    <w:rsid w:val="00715E44"/>
    <w:rsid w:val="00716A8C"/>
    <w:rsid w:val="007179DD"/>
    <w:rsid w:val="0072002B"/>
    <w:rsid w:val="007216B0"/>
    <w:rsid w:val="0072227B"/>
    <w:rsid w:val="00722794"/>
    <w:rsid w:val="00722BA3"/>
    <w:rsid w:val="00724198"/>
    <w:rsid w:val="007309EB"/>
    <w:rsid w:val="00731817"/>
    <w:rsid w:val="00731E54"/>
    <w:rsid w:val="00732742"/>
    <w:rsid w:val="00734055"/>
    <w:rsid w:val="00740B20"/>
    <w:rsid w:val="007413C4"/>
    <w:rsid w:val="00742B78"/>
    <w:rsid w:val="00743D9F"/>
    <w:rsid w:val="00746B0B"/>
    <w:rsid w:val="00747DDB"/>
    <w:rsid w:val="007514E4"/>
    <w:rsid w:val="00752460"/>
    <w:rsid w:val="00753C7A"/>
    <w:rsid w:val="007603C4"/>
    <w:rsid w:val="007614BA"/>
    <w:rsid w:val="00763B37"/>
    <w:rsid w:val="007669B3"/>
    <w:rsid w:val="00766D5E"/>
    <w:rsid w:val="007737D3"/>
    <w:rsid w:val="0077563B"/>
    <w:rsid w:val="00776C17"/>
    <w:rsid w:val="007832C8"/>
    <w:rsid w:val="00783FD0"/>
    <w:rsid w:val="00785A85"/>
    <w:rsid w:val="00785EE1"/>
    <w:rsid w:val="007903AA"/>
    <w:rsid w:val="00791DA3"/>
    <w:rsid w:val="00792946"/>
    <w:rsid w:val="0079309A"/>
    <w:rsid w:val="0079339F"/>
    <w:rsid w:val="00796016"/>
    <w:rsid w:val="007A330B"/>
    <w:rsid w:val="007A453C"/>
    <w:rsid w:val="007A6086"/>
    <w:rsid w:val="007A641E"/>
    <w:rsid w:val="007A6C83"/>
    <w:rsid w:val="007A778F"/>
    <w:rsid w:val="007A7B8F"/>
    <w:rsid w:val="007B07DE"/>
    <w:rsid w:val="007B145C"/>
    <w:rsid w:val="007B2EDD"/>
    <w:rsid w:val="007C03C2"/>
    <w:rsid w:val="007C286C"/>
    <w:rsid w:val="007C31A6"/>
    <w:rsid w:val="007C40CC"/>
    <w:rsid w:val="007C4F95"/>
    <w:rsid w:val="007C63E5"/>
    <w:rsid w:val="007C7157"/>
    <w:rsid w:val="007C7D9A"/>
    <w:rsid w:val="007D2EF1"/>
    <w:rsid w:val="007D6B4C"/>
    <w:rsid w:val="007D6ED8"/>
    <w:rsid w:val="007E3265"/>
    <w:rsid w:val="007E3C95"/>
    <w:rsid w:val="007E43A9"/>
    <w:rsid w:val="007F208A"/>
    <w:rsid w:val="007F2876"/>
    <w:rsid w:val="007F4D7B"/>
    <w:rsid w:val="007F50A5"/>
    <w:rsid w:val="007F78C0"/>
    <w:rsid w:val="007F7D42"/>
    <w:rsid w:val="007F7F08"/>
    <w:rsid w:val="0080057D"/>
    <w:rsid w:val="00802E6F"/>
    <w:rsid w:val="0080469A"/>
    <w:rsid w:val="00804F24"/>
    <w:rsid w:val="00805AA9"/>
    <w:rsid w:val="008109E2"/>
    <w:rsid w:val="00812F3C"/>
    <w:rsid w:val="00814101"/>
    <w:rsid w:val="0081479A"/>
    <w:rsid w:val="0081546A"/>
    <w:rsid w:val="00817CE9"/>
    <w:rsid w:val="00820FDB"/>
    <w:rsid w:val="0082272B"/>
    <w:rsid w:val="008250F9"/>
    <w:rsid w:val="008260FD"/>
    <w:rsid w:val="00826543"/>
    <w:rsid w:val="00826E5D"/>
    <w:rsid w:val="00827470"/>
    <w:rsid w:val="008274ED"/>
    <w:rsid w:val="00830BEA"/>
    <w:rsid w:val="00833233"/>
    <w:rsid w:val="00834610"/>
    <w:rsid w:val="008346F4"/>
    <w:rsid w:val="0083748F"/>
    <w:rsid w:val="00840971"/>
    <w:rsid w:val="00841EDE"/>
    <w:rsid w:val="008425E0"/>
    <w:rsid w:val="00845957"/>
    <w:rsid w:val="00850A49"/>
    <w:rsid w:val="008532E9"/>
    <w:rsid w:val="00853C6C"/>
    <w:rsid w:val="00855661"/>
    <w:rsid w:val="008559E6"/>
    <w:rsid w:val="008562A0"/>
    <w:rsid w:val="00857E08"/>
    <w:rsid w:val="0086123C"/>
    <w:rsid w:val="0086159A"/>
    <w:rsid w:val="00861A85"/>
    <w:rsid w:val="00863D7C"/>
    <w:rsid w:val="00863DFE"/>
    <w:rsid w:val="0086421B"/>
    <w:rsid w:val="008653C7"/>
    <w:rsid w:val="008670CB"/>
    <w:rsid w:val="008671A8"/>
    <w:rsid w:val="00870DCD"/>
    <w:rsid w:val="00871B39"/>
    <w:rsid w:val="00875760"/>
    <w:rsid w:val="00877FF9"/>
    <w:rsid w:val="008833FF"/>
    <w:rsid w:val="008843E8"/>
    <w:rsid w:val="008852A7"/>
    <w:rsid w:val="00885513"/>
    <w:rsid w:val="008903C6"/>
    <w:rsid w:val="008915D9"/>
    <w:rsid w:val="00892A98"/>
    <w:rsid w:val="00892CBD"/>
    <w:rsid w:val="0089316C"/>
    <w:rsid w:val="0089436E"/>
    <w:rsid w:val="008A006F"/>
    <w:rsid w:val="008A0C87"/>
    <w:rsid w:val="008A1690"/>
    <w:rsid w:val="008A271D"/>
    <w:rsid w:val="008A2C78"/>
    <w:rsid w:val="008A5F5C"/>
    <w:rsid w:val="008A7AA1"/>
    <w:rsid w:val="008B1D9B"/>
    <w:rsid w:val="008C06D4"/>
    <w:rsid w:val="008C2CBD"/>
    <w:rsid w:val="008C39FA"/>
    <w:rsid w:val="008C486C"/>
    <w:rsid w:val="008C640A"/>
    <w:rsid w:val="008C7255"/>
    <w:rsid w:val="008C73EB"/>
    <w:rsid w:val="008D1E3F"/>
    <w:rsid w:val="008D202A"/>
    <w:rsid w:val="008D5286"/>
    <w:rsid w:val="008D6F34"/>
    <w:rsid w:val="008D7A0E"/>
    <w:rsid w:val="008E4B6D"/>
    <w:rsid w:val="008F14DE"/>
    <w:rsid w:val="008F3690"/>
    <w:rsid w:val="008F6A73"/>
    <w:rsid w:val="008F6FC8"/>
    <w:rsid w:val="009003F6"/>
    <w:rsid w:val="00903F85"/>
    <w:rsid w:val="009046C2"/>
    <w:rsid w:val="00905847"/>
    <w:rsid w:val="00905AA6"/>
    <w:rsid w:val="00905CAF"/>
    <w:rsid w:val="00906BBF"/>
    <w:rsid w:val="00913E68"/>
    <w:rsid w:val="009150B7"/>
    <w:rsid w:val="00915FD4"/>
    <w:rsid w:val="009228DB"/>
    <w:rsid w:val="00922A73"/>
    <w:rsid w:val="00925268"/>
    <w:rsid w:val="00925BC1"/>
    <w:rsid w:val="0092694F"/>
    <w:rsid w:val="009310F8"/>
    <w:rsid w:val="009334B0"/>
    <w:rsid w:val="00933F8F"/>
    <w:rsid w:val="00935CBF"/>
    <w:rsid w:val="00950832"/>
    <w:rsid w:val="0095457E"/>
    <w:rsid w:val="00954BDE"/>
    <w:rsid w:val="009609F4"/>
    <w:rsid w:val="009610EB"/>
    <w:rsid w:val="00962819"/>
    <w:rsid w:val="009628B7"/>
    <w:rsid w:val="0096432D"/>
    <w:rsid w:val="00966089"/>
    <w:rsid w:val="00967727"/>
    <w:rsid w:val="009707FF"/>
    <w:rsid w:val="0097110A"/>
    <w:rsid w:val="0097129E"/>
    <w:rsid w:val="00973F0A"/>
    <w:rsid w:val="009752CB"/>
    <w:rsid w:val="009777CA"/>
    <w:rsid w:val="00977848"/>
    <w:rsid w:val="0098273F"/>
    <w:rsid w:val="009834CA"/>
    <w:rsid w:val="00985C55"/>
    <w:rsid w:val="00990A76"/>
    <w:rsid w:val="0099516E"/>
    <w:rsid w:val="009957D1"/>
    <w:rsid w:val="00997EAE"/>
    <w:rsid w:val="009A0D93"/>
    <w:rsid w:val="009A1182"/>
    <w:rsid w:val="009A23BE"/>
    <w:rsid w:val="009A3BEC"/>
    <w:rsid w:val="009B06C6"/>
    <w:rsid w:val="009B0BDC"/>
    <w:rsid w:val="009B5EBE"/>
    <w:rsid w:val="009B614C"/>
    <w:rsid w:val="009C07E3"/>
    <w:rsid w:val="009C1706"/>
    <w:rsid w:val="009C23BD"/>
    <w:rsid w:val="009C287D"/>
    <w:rsid w:val="009C32C8"/>
    <w:rsid w:val="009C5544"/>
    <w:rsid w:val="009C6332"/>
    <w:rsid w:val="009C683A"/>
    <w:rsid w:val="009D1E70"/>
    <w:rsid w:val="009D234D"/>
    <w:rsid w:val="009D48A5"/>
    <w:rsid w:val="009D61F6"/>
    <w:rsid w:val="009D7971"/>
    <w:rsid w:val="009E29B1"/>
    <w:rsid w:val="009E5B6F"/>
    <w:rsid w:val="009E65F2"/>
    <w:rsid w:val="009F1868"/>
    <w:rsid w:val="009F2C6B"/>
    <w:rsid w:val="009F3BAF"/>
    <w:rsid w:val="009F4A44"/>
    <w:rsid w:val="009F4F3F"/>
    <w:rsid w:val="009F5F61"/>
    <w:rsid w:val="009F6E85"/>
    <w:rsid w:val="00A01483"/>
    <w:rsid w:val="00A019FE"/>
    <w:rsid w:val="00A02237"/>
    <w:rsid w:val="00A02AEA"/>
    <w:rsid w:val="00A058BC"/>
    <w:rsid w:val="00A07C2C"/>
    <w:rsid w:val="00A12E2A"/>
    <w:rsid w:val="00A1332F"/>
    <w:rsid w:val="00A168CE"/>
    <w:rsid w:val="00A17D07"/>
    <w:rsid w:val="00A21011"/>
    <w:rsid w:val="00A24F88"/>
    <w:rsid w:val="00A2561F"/>
    <w:rsid w:val="00A32328"/>
    <w:rsid w:val="00A32CCE"/>
    <w:rsid w:val="00A33491"/>
    <w:rsid w:val="00A33F55"/>
    <w:rsid w:val="00A35F91"/>
    <w:rsid w:val="00A37BC2"/>
    <w:rsid w:val="00A37C9B"/>
    <w:rsid w:val="00A37F9F"/>
    <w:rsid w:val="00A42C1A"/>
    <w:rsid w:val="00A43924"/>
    <w:rsid w:val="00A43DCA"/>
    <w:rsid w:val="00A43DDD"/>
    <w:rsid w:val="00A44E59"/>
    <w:rsid w:val="00A453DF"/>
    <w:rsid w:val="00A51656"/>
    <w:rsid w:val="00A5417D"/>
    <w:rsid w:val="00A542F4"/>
    <w:rsid w:val="00A57E92"/>
    <w:rsid w:val="00A608AD"/>
    <w:rsid w:val="00A61A3E"/>
    <w:rsid w:val="00A6262B"/>
    <w:rsid w:val="00A7292E"/>
    <w:rsid w:val="00A73103"/>
    <w:rsid w:val="00A76996"/>
    <w:rsid w:val="00A77C53"/>
    <w:rsid w:val="00A8173E"/>
    <w:rsid w:val="00A853ED"/>
    <w:rsid w:val="00A86148"/>
    <w:rsid w:val="00A86EA4"/>
    <w:rsid w:val="00A87414"/>
    <w:rsid w:val="00A876D3"/>
    <w:rsid w:val="00A90597"/>
    <w:rsid w:val="00A90869"/>
    <w:rsid w:val="00A90B62"/>
    <w:rsid w:val="00A94DF8"/>
    <w:rsid w:val="00A9558B"/>
    <w:rsid w:val="00A96E71"/>
    <w:rsid w:val="00AA2D84"/>
    <w:rsid w:val="00AA3958"/>
    <w:rsid w:val="00AA3AAA"/>
    <w:rsid w:val="00AA3D6A"/>
    <w:rsid w:val="00AA6813"/>
    <w:rsid w:val="00AB12FD"/>
    <w:rsid w:val="00AB16AE"/>
    <w:rsid w:val="00AB17FF"/>
    <w:rsid w:val="00AB19D3"/>
    <w:rsid w:val="00AC10C1"/>
    <w:rsid w:val="00AC3002"/>
    <w:rsid w:val="00AC30D1"/>
    <w:rsid w:val="00AC48F6"/>
    <w:rsid w:val="00AC52F5"/>
    <w:rsid w:val="00AC576B"/>
    <w:rsid w:val="00AC59AC"/>
    <w:rsid w:val="00AC6150"/>
    <w:rsid w:val="00AD0905"/>
    <w:rsid w:val="00AD3C99"/>
    <w:rsid w:val="00AD3C9A"/>
    <w:rsid w:val="00AE08D3"/>
    <w:rsid w:val="00AE3156"/>
    <w:rsid w:val="00AE3CC3"/>
    <w:rsid w:val="00AE4103"/>
    <w:rsid w:val="00AE413D"/>
    <w:rsid w:val="00AE42FF"/>
    <w:rsid w:val="00AE609C"/>
    <w:rsid w:val="00AE795E"/>
    <w:rsid w:val="00AF0704"/>
    <w:rsid w:val="00AF0B7D"/>
    <w:rsid w:val="00AF0C03"/>
    <w:rsid w:val="00AF0EE9"/>
    <w:rsid w:val="00AF1960"/>
    <w:rsid w:val="00AF4FDA"/>
    <w:rsid w:val="00AF70BC"/>
    <w:rsid w:val="00B019CB"/>
    <w:rsid w:val="00B034ED"/>
    <w:rsid w:val="00B035C5"/>
    <w:rsid w:val="00B04E8A"/>
    <w:rsid w:val="00B057B1"/>
    <w:rsid w:val="00B13B5F"/>
    <w:rsid w:val="00B13D7E"/>
    <w:rsid w:val="00B14C4F"/>
    <w:rsid w:val="00B16FF6"/>
    <w:rsid w:val="00B178CC"/>
    <w:rsid w:val="00B230DC"/>
    <w:rsid w:val="00B2631D"/>
    <w:rsid w:val="00B26C97"/>
    <w:rsid w:val="00B27479"/>
    <w:rsid w:val="00B3148F"/>
    <w:rsid w:val="00B335FD"/>
    <w:rsid w:val="00B346E8"/>
    <w:rsid w:val="00B34B0B"/>
    <w:rsid w:val="00B3580B"/>
    <w:rsid w:val="00B35BDB"/>
    <w:rsid w:val="00B35E5F"/>
    <w:rsid w:val="00B37EED"/>
    <w:rsid w:val="00B40B16"/>
    <w:rsid w:val="00B4527D"/>
    <w:rsid w:val="00B454B2"/>
    <w:rsid w:val="00B46A7C"/>
    <w:rsid w:val="00B46ECD"/>
    <w:rsid w:val="00B50A58"/>
    <w:rsid w:val="00B50AF0"/>
    <w:rsid w:val="00B53723"/>
    <w:rsid w:val="00B53955"/>
    <w:rsid w:val="00B55744"/>
    <w:rsid w:val="00B55C76"/>
    <w:rsid w:val="00B56F74"/>
    <w:rsid w:val="00B574AE"/>
    <w:rsid w:val="00B57DC1"/>
    <w:rsid w:val="00B6011C"/>
    <w:rsid w:val="00B611DD"/>
    <w:rsid w:val="00B616C2"/>
    <w:rsid w:val="00B6211E"/>
    <w:rsid w:val="00B621B0"/>
    <w:rsid w:val="00B6284D"/>
    <w:rsid w:val="00B63D81"/>
    <w:rsid w:val="00B64572"/>
    <w:rsid w:val="00B6463C"/>
    <w:rsid w:val="00B65DE1"/>
    <w:rsid w:val="00B67ECE"/>
    <w:rsid w:val="00B71ACF"/>
    <w:rsid w:val="00B725A1"/>
    <w:rsid w:val="00B75370"/>
    <w:rsid w:val="00B76F64"/>
    <w:rsid w:val="00B7711D"/>
    <w:rsid w:val="00B80FA2"/>
    <w:rsid w:val="00B81D30"/>
    <w:rsid w:val="00B82F87"/>
    <w:rsid w:val="00B86452"/>
    <w:rsid w:val="00B8796E"/>
    <w:rsid w:val="00B92846"/>
    <w:rsid w:val="00B9353D"/>
    <w:rsid w:val="00B94230"/>
    <w:rsid w:val="00B97E2E"/>
    <w:rsid w:val="00B97FE1"/>
    <w:rsid w:val="00BA33FB"/>
    <w:rsid w:val="00BA365E"/>
    <w:rsid w:val="00BA3DF0"/>
    <w:rsid w:val="00BA4495"/>
    <w:rsid w:val="00BA78C6"/>
    <w:rsid w:val="00BB0580"/>
    <w:rsid w:val="00BB0B57"/>
    <w:rsid w:val="00BB12DE"/>
    <w:rsid w:val="00BB1539"/>
    <w:rsid w:val="00BB2B80"/>
    <w:rsid w:val="00BB2FDD"/>
    <w:rsid w:val="00BB36EB"/>
    <w:rsid w:val="00BB48B4"/>
    <w:rsid w:val="00BB5439"/>
    <w:rsid w:val="00BB79F2"/>
    <w:rsid w:val="00BC053D"/>
    <w:rsid w:val="00BC10D8"/>
    <w:rsid w:val="00BC1EEF"/>
    <w:rsid w:val="00BC2096"/>
    <w:rsid w:val="00BC42F6"/>
    <w:rsid w:val="00BD0F55"/>
    <w:rsid w:val="00BD18CA"/>
    <w:rsid w:val="00BD244A"/>
    <w:rsid w:val="00BD3D09"/>
    <w:rsid w:val="00BD636C"/>
    <w:rsid w:val="00BD6E50"/>
    <w:rsid w:val="00BD70D1"/>
    <w:rsid w:val="00BE11E6"/>
    <w:rsid w:val="00BE21A6"/>
    <w:rsid w:val="00BE5EE3"/>
    <w:rsid w:val="00BE685D"/>
    <w:rsid w:val="00BE7295"/>
    <w:rsid w:val="00BF034A"/>
    <w:rsid w:val="00BF1AC8"/>
    <w:rsid w:val="00BF300B"/>
    <w:rsid w:val="00BF33AB"/>
    <w:rsid w:val="00BF3D54"/>
    <w:rsid w:val="00C00054"/>
    <w:rsid w:val="00C01E40"/>
    <w:rsid w:val="00C02B21"/>
    <w:rsid w:val="00C032BD"/>
    <w:rsid w:val="00C0370B"/>
    <w:rsid w:val="00C03AAA"/>
    <w:rsid w:val="00C065F8"/>
    <w:rsid w:val="00C06FAF"/>
    <w:rsid w:val="00C0736F"/>
    <w:rsid w:val="00C12E0A"/>
    <w:rsid w:val="00C1414D"/>
    <w:rsid w:val="00C14FDB"/>
    <w:rsid w:val="00C205D2"/>
    <w:rsid w:val="00C21766"/>
    <w:rsid w:val="00C217D2"/>
    <w:rsid w:val="00C23473"/>
    <w:rsid w:val="00C2500D"/>
    <w:rsid w:val="00C32793"/>
    <w:rsid w:val="00C33408"/>
    <w:rsid w:val="00C34EA6"/>
    <w:rsid w:val="00C35547"/>
    <w:rsid w:val="00C42D91"/>
    <w:rsid w:val="00C45645"/>
    <w:rsid w:val="00C46923"/>
    <w:rsid w:val="00C4797C"/>
    <w:rsid w:val="00C503D8"/>
    <w:rsid w:val="00C51939"/>
    <w:rsid w:val="00C51B9F"/>
    <w:rsid w:val="00C5290E"/>
    <w:rsid w:val="00C53DD5"/>
    <w:rsid w:val="00C55C53"/>
    <w:rsid w:val="00C61998"/>
    <w:rsid w:val="00C633FB"/>
    <w:rsid w:val="00C6373F"/>
    <w:rsid w:val="00C703A5"/>
    <w:rsid w:val="00C71ED9"/>
    <w:rsid w:val="00C72769"/>
    <w:rsid w:val="00C77252"/>
    <w:rsid w:val="00C83C2D"/>
    <w:rsid w:val="00C840D9"/>
    <w:rsid w:val="00C843E6"/>
    <w:rsid w:val="00C84BE9"/>
    <w:rsid w:val="00C85DAB"/>
    <w:rsid w:val="00C85E52"/>
    <w:rsid w:val="00C87DB4"/>
    <w:rsid w:val="00C91523"/>
    <w:rsid w:val="00C91DD1"/>
    <w:rsid w:val="00C91E9C"/>
    <w:rsid w:val="00C93FCD"/>
    <w:rsid w:val="00C94932"/>
    <w:rsid w:val="00C95355"/>
    <w:rsid w:val="00C958FA"/>
    <w:rsid w:val="00C97215"/>
    <w:rsid w:val="00CA289E"/>
    <w:rsid w:val="00CA54CE"/>
    <w:rsid w:val="00CA6DB5"/>
    <w:rsid w:val="00CB0A7A"/>
    <w:rsid w:val="00CB12D1"/>
    <w:rsid w:val="00CB1335"/>
    <w:rsid w:val="00CB2ADB"/>
    <w:rsid w:val="00CB38B3"/>
    <w:rsid w:val="00CB4074"/>
    <w:rsid w:val="00CB49D8"/>
    <w:rsid w:val="00CB5A23"/>
    <w:rsid w:val="00CB7664"/>
    <w:rsid w:val="00CB7DA2"/>
    <w:rsid w:val="00CC06B1"/>
    <w:rsid w:val="00CC3962"/>
    <w:rsid w:val="00CC3DA4"/>
    <w:rsid w:val="00CD077E"/>
    <w:rsid w:val="00CD15B0"/>
    <w:rsid w:val="00CD1878"/>
    <w:rsid w:val="00CD5A4E"/>
    <w:rsid w:val="00CD7BD0"/>
    <w:rsid w:val="00CE18F9"/>
    <w:rsid w:val="00CE23E2"/>
    <w:rsid w:val="00CE670A"/>
    <w:rsid w:val="00CE677D"/>
    <w:rsid w:val="00CE7E15"/>
    <w:rsid w:val="00CF0B01"/>
    <w:rsid w:val="00CF34E0"/>
    <w:rsid w:val="00CF4060"/>
    <w:rsid w:val="00CF6F25"/>
    <w:rsid w:val="00D01E5F"/>
    <w:rsid w:val="00D04685"/>
    <w:rsid w:val="00D12434"/>
    <w:rsid w:val="00D150E1"/>
    <w:rsid w:val="00D16B58"/>
    <w:rsid w:val="00D17327"/>
    <w:rsid w:val="00D2044C"/>
    <w:rsid w:val="00D2073E"/>
    <w:rsid w:val="00D20E84"/>
    <w:rsid w:val="00D257F9"/>
    <w:rsid w:val="00D25D92"/>
    <w:rsid w:val="00D2601C"/>
    <w:rsid w:val="00D26BFC"/>
    <w:rsid w:val="00D271F2"/>
    <w:rsid w:val="00D27410"/>
    <w:rsid w:val="00D3023A"/>
    <w:rsid w:val="00D30B71"/>
    <w:rsid w:val="00D318C5"/>
    <w:rsid w:val="00D31A76"/>
    <w:rsid w:val="00D3293C"/>
    <w:rsid w:val="00D334CE"/>
    <w:rsid w:val="00D33C5A"/>
    <w:rsid w:val="00D353D7"/>
    <w:rsid w:val="00D35441"/>
    <w:rsid w:val="00D408E4"/>
    <w:rsid w:val="00D42B1E"/>
    <w:rsid w:val="00D4499C"/>
    <w:rsid w:val="00D461A8"/>
    <w:rsid w:val="00D50263"/>
    <w:rsid w:val="00D56743"/>
    <w:rsid w:val="00D56A31"/>
    <w:rsid w:val="00D57CA6"/>
    <w:rsid w:val="00D62493"/>
    <w:rsid w:val="00D632CD"/>
    <w:rsid w:val="00D6773F"/>
    <w:rsid w:val="00D678B7"/>
    <w:rsid w:val="00D678FD"/>
    <w:rsid w:val="00D75321"/>
    <w:rsid w:val="00D80DAE"/>
    <w:rsid w:val="00D831DC"/>
    <w:rsid w:val="00D844CA"/>
    <w:rsid w:val="00D844E1"/>
    <w:rsid w:val="00D860B6"/>
    <w:rsid w:val="00D86E06"/>
    <w:rsid w:val="00D90736"/>
    <w:rsid w:val="00D91001"/>
    <w:rsid w:val="00D91EFC"/>
    <w:rsid w:val="00D93B3A"/>
    <w:rsid w:val="00D9562D"/>
    <w:rsid w:val="00DA16CB"/>
    <w:rsid w:val="00DA416E"/>
    <w:rsid w:val="00DA5464"/>
    <w:rsid w:val="00DB4EB1"/>
    <w:rsid w:val="00DB5C0C"/>
    <w:rsid w:val="00DB7077"/>
    <w:rsid w:val="00DC128B"/>
    <w:rsid w:val="00DC1B8E"/>
    <w:rsid w:val="00DC31DB"/>
    <w:rsid w:val="00DC36DE"/>
    <w:rsid w:val="00DC405C"/>
    <w:rsid w:val="00DD03CC"/>
    <w:rsid w:val="00DD1744"/>
    <w:rsid w:val="00DD6D5A"/>
    <w:rsid w:val="00DD7097"/>
    <w:rsid w:val="00DE0C15"/>
    <w:rsid w:val="00DE1C65"/>
    <w:rsid w:val="00DE38F6"/>
    <w:rsid w:val="00DE4E3F"/>
    <w:rsid w:val="00DE64AF"/>
    <w:rsid w:val="00DE6932"/>
    <w:rsid w:val="00DE7749"/>
    <w:rsid w:val="00DF063C"/>
    <w:rsid w:val="00DF1A3B"/>
    <w:rsid w:val="00DF2B4D"/>
    <w:rsid w:val="00DF3900"/>
    <w:rsid w:val="00DF4041"/>
    <w:rsid w:val="00DF5DA7"/>
    <w:rsid w:val="00DF63A7"/>
    <w:rsid w:val="00E01D9D"/>
    <w:rsid w:val="00E02218"/>
    <w:rsid w:val="00E032E8"/>
    <w:rsid w:val="00E03AB0"/>
    <w:rsid w:val="00E065EE"/>
    <w:rsid w:val="00E0723F"/>
    <w:rsid w:val="00E07E18"/>
    <w:rsid w:val="00E11862"/>
    <w:rsid w:val="00E12A2F"/>
    <w:rsid w:val="00E14F5A"/>
    <w:rsid w:val="00E152FB"/>
    <w:rsid w:val="00E16497"/>
    <w:rsid w:val="00E16BCC"/>
    <w:rsid w:val="00E17A3D"/>
    <w:rsid w:val="00E21557"/>
    <w:rsid w:val="00E218B3"/>
    <w:rsid w:val="00E21A4F"/>
    <w:rsid w:val="00E22163"/>
    <w:rsid w:val="00E2399E"/>
    <w:rsid w:val="00E2594D"/>
    <w:rsid w:val="00E354E9"/>
    <w:rsid w:val="00E364C7"/>
    <w:rsid w:val="00E41045"/>
    <w:rsid w:val="00E41D49"/>
    <w:rsid w:val="00E41FBD"/>
    <w:rsid w:val="00E421DD"/>
    <w:rsid w:val="00E42C85"/>
    <w:rsid w:val="00E4431F"/>
    <w:rsid w:val="00E46F53"/>
    <w:rsid w:val="00E47BC5"/>
    <w:rsid w:val="00E50537"/>
    <w:rsid w:val="00E50FE0"/>
    <w:rsid w:val="00E61F3C"/>
    <w:rsid w:val="00E629A3"/>
    <w:rsid w:val="00E63FCF"/>
    <w:rsid w:val="00E646F0"/>
    <w:rsid w:val="00E65B21"/>
    <w:rsid w:val="00E67FC4"/>
    <w:rsid w:val="00E70DFC"/>
    <w:rsid w:val="00E71122"/>
    <w:rsid w:val="00E7212C"/>
    <w:rsid w:val="00E72702"/>
    <w:rsid w:val="00E7358D"/>
    <w:rsid w:val="00E750A4"/>
    <w:rsid w:val="00E756F9"/>
    <w:rsid w:val="00E77636"/>
    <w:rsid w:val="00E82385"/>
    <w:rsid w:val="00E84193"/>
    <w:rsid w:val="00E853B7"/>
    <w:rsid w:val="00E86CC6"/>
    <w:rsid w:val="00E86FFF"/>
    <w:rsid w:val="00E92E96"/>
    <w:rsid w:val="00E932E2"/>
    <w:rsid w:val="00E933B9"/>
    <w:rsid w:val="00E949D1"/>
    <w:rsid w:val="00E94B52"/>
    <w:rsid w:val="00E979F0"/>
    <w:rsid w:val="00EA09AE"/>
    <w:rsid w:val="00EA1245"/>
    <w:rsid w:val="00EA47BA"/>
    <w:rsid w:val="00EA5451"/>
    <w:rsid w:val="00EA6ACA"/>
    <w:rsid w:val="00EB5078"/>
    <w:rsid w:val="00EB58C8"/>
    <w:rsid w:val="00EB6E50"/>
    <w:rsid w:val="00EC102C"/>
    <w:rsid w:val="00EC3665"/>
    <w:rsid w:val="00EC47E0"/>
    <w:rsid w:val="00EC6772"/>
    <w:rsid w:val="00EC6AA7"/>
    <w:rsid w:val="00EC7E76"/>
    <w:rsid w:val="00ED0DB1"/>
    <w:rsid w:val="00ED0E99"/>
    <w:rsid w:val="00ED1795"/>
    <w:rsid w:val="00ED2D2D"/>
    <w:rsid w:val="00ED3407"/>
    <w:rsid w:val="00ED4FC8"/>
    <w:rsid w:val="00ED548E"/>
    <w:rsid w:val="00EE1289"/>
    <w:rsid w:val="00EE167C"/>
    <w:rsid w:val="00EE5E93"/>
    <w:rsid w:val="00EE62C1"/>
    <w:rsid w:val="00EF225A"/>
    <w:rsid w:val="00EF3633"/>
    <w:rsid w:val="00EF69A2"/>
    <w:rsid w:val="00EF7841"/>
    <w:rsid w:val="00EF7E36"/>
    <w:rsid w:val="00F0330A"/>
    <w:rsid w:val="00F03A15"/>
    <w:rsid w:val="00F043C0"/>
    <w:rsid w:val="00F05D0A"/>
    <w:rsid w:val="00F111D0"/>
    <w:rsid w:val="00F123D3"/>
    <w:rsid w:val="00F13D1F"/>
    <w:rsid w:val="00F16D70"/>
    <w:rsid w:val="00F21ADB"/>
    <w:rsid w:val="00F220BD"/>
    <w:rsid w:val="00F2477F"/>
    <w:rsid w:val="00F2526F"/>
    <w:rsid w:val="00F322F7"/>
    <w:rsid w:val="00F3547B"/>
    <w:rsid w:val="00F35A4D"/>
    <w:rsid w:val="00F35DF1"/>
    <w:rsid w:val="00F36432"/>
    <w:rsid w:val="00F40567"/>
    <w:rsid w:val="00F40AFC"/>
    <w:rsid w:val="00F43F21"/>
    <w:rsid w:val="00F43F97"/>
    <w:rsid w:val="00F46B92"/>
    <w:rsid w:val="00F52C4B"/>
    <w:rsid w:val="00F539DF"/>
    <w:rsid w:val="00F54B9E"/>
    <w:rsid w:val="00F6208D"/>
    <w:rsid w:val="00F6214B"/>
    <w:rsid w:val="00F62E62"/>
    <w:rsid w:val="00F63ACE"/>
    <w:rsid w:val="00F64C26"/>
    <w:rsid w:val="00F64E3E"/>
    <w:rsid w:val="00F66E9C"/>
    <w:rsid w:val="00F67C3C"/>
    <w:rsid w:val="00F7050D"/>
    <w:rsid w:val="00F70AE2"/>
    <w:rsid w:val="00F72A1A"/>
    <w:rsid w:val="00F72B87"/>
    <w:rsid w:val="00F73646"/>
    <w:rsid w:val="00F73663"/>
    <w:rsid w:val="00F8009A"/>
    <w:rsid w:val="00F828AA"/>
    <w:rsid w:val="00F86995"/>
    <w:rsid w:val="00F86C1E"/>
    <w:rsid w:val="00F92275"/>
    <w:rsid w:val="00F924B0"/>
    <w:rsid w:val="00F927A6"/>
    <w:rsid w:val="00F92A00"/>
    <w:rsid w:val="00F951DC"/>
    <w:rsid w:val="00F9582B"/>
    <w:rsid w:val="00F96DFA"/>
    <w:rsid w:val="00F977E8"/>
    <w:rsid w:val="00FA3766"/>
    <w:rsid w:val="00FA65D3"/>
    <w:rsid w:val="00FA6FDA"/>
    <w:rsid w:val="00FB0D26"/>
    <w:rsid w:val="00FB2575"/>
    <w:rsid w:val="00FB3B82"/>
    <w:rsid w:val="00FB5000"/>
    <w:rsid w:val="00FB56D5"/>
    <w:rsid w:val="00FC14A3"/>
    <w:rsid w:val="00FC1D08"/>
    <w:rsid w:val="00FC29BB"/>
    <w:rsid w:val="00FC4063"/>
    <w:rsid w:val="00FC5EE0"/>
    <w:rsid w:val="00FC62DF"/>
    <w:rsid w:val="00FC7A70"/>
    <w:rsid w:val="00FD0C8F"/>
    <w:rsid w:val="00FE00B2"/>
    <w:rsid w:val="00FE03D8"/>
    <w:rsid w:val="00FE1046"/>
    <w:rsid w:val="00FE24FE"/>
    <w:rsid w:val="00FE4751"/>
    <w:rsid w:val="00FE4939"/>
    <w:rsid w:val="00FE5678"/>
    <w:rsid w:val="00FE5E67"/>
    <w:rsid w:val="00FE6C24"/>
    <w:rsid w:val="00FE71AF"/>
    <w:rsid w:val="00FF07B3"/>
    <w:rsid w:val="00FF0915"/>
    <w:rsid w:val="00FF0AB4"/>
    <w:rsid w:val="00FF1A65"/>
    <w:rsid w:val="00FF241C"/>
    <w:rsid w:val="00FF3F69"/>
    <w:rsid w:val="00FF4572"/>
    <w:rsid w:val="00FF611B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16A9D"/>
  <w15:docId w15:val="{500D6FF1-756F-44A5-85BE-32053C58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9FE"/>
    <w:pPr>
      <w:keepNext/>
      <w:keepLines/>
      <w:shd w:val="clear" w:color="auto" w:fill="4472C4" w:themeFill="accent5"/>
      <w:spacing w:after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946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946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A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B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2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E2"/>
  </w:style>
  <w:style w:type="paragraph" w:styleId="Footer">
    <w:name w:val="footer"/>
    <w:basedOn w:val="Normal"/>
    <w:link w:val="FooterChar"/>
    <w:uiPriority w:val="99"/>
    <w:unhideWhenUsed/>
    <w:rsid w:val="00CE2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E2"/>
  </w:style>
  <w:style w:type="character" w:styleId="CommentReference">
    <w:name w:val="annotation reference"/>
    <w:basedOn w:val="DefaultParagraphFont"/>
    <w:uiPriority w:val="99"/>
    <w:semiHidden/>
    <w:unhideWhenUsed/>
    <w:rsid w:val="00CE2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3E2"/>
    <w:rPr>
      <w:b/>
      <w:bCs/>
      <w:sz w:val="20"/>
      <w:szCs w:val="20"/>
    </w:rPr>
  </w:style>
  <w:style w:type="table" w:customStyle="1" w:styleId="Srednjipopis2-Isticanje11">
    <w:name w:val="Srednji popis 2 - Isticanje 11"/>
    <w:basedOn w:val="TableNormal"/>
    <w:next w:val="MediumList2-Accent1"/>
    <w:uiPriority w:val="66"/>
    <w:rsid w:val="00840971"/>
    <w:pPr>
      <w:spacing w:after="0" w:line="240" w:lineRule="auto"/>
    </w:pPr>
    <w:rPr>
      <w:rFonts w:ascii="Cambria" w:eastAsia="Times New Roman" w:hAnsi="Cambria" w:cs="Times New Roman"/>
      <w:color w:val="000000"/>
      <w:lang w:val="hr-HR"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409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FootnoteText">
    <w:name w:val="footnote text"/>
    <w:basedOn w:val="Normal"/>
    <w:link w:val="FootnoteTextChar"/>
    <w:semiHidden/>
    <w:unhideWhenUsed/>
    <w:rsid w:val="00AC5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AC59AC"/>
    <w:rPr>
      <w:rFonts w:ascii="Calibri" w:eastAsia="Calibri" w:hAnsi="Calibri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unhideWhenUsed/>
    <w:rsid w:val="002D26E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019FE"/>
    <w:rPr>
      <w:rFonts w:ascii="Times New Roman" w:eastAsia="Times New Roman" w:hAnsi="Times New Roman" w:cs="Times New Roman"/>
      <w:b/>
      <w:bCs/>
      <w:sz w:val="28"/>
      <w:szCs w:val="28"/>
      <w:shd w:val="clear" w:color="auto" w:fill="4472C4" w:themeFill="accent5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92946"/>
    <w:rPr>
      <w:rFonts w:ascii="Times New Roman" w:eastAsiaTheme="majorEastAsia" w:hAnsi="Times New Roman" w:cstheme="majorBidi"/>
      <w:b/>
      <w:bCs/>
      <w:sz w:val="24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792946"/>
    <w:rPr>
      <w:rFonts w:ascii="Times New Roman" w:eastAsiaTheme="majorEastAsia" w:hAnsi="Times New Roman" w:cstheme="majorBidi"/>
      <w:b/>
      <w:bCs/>
      <w:sz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E67FC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E67F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hr-HR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FC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E67FC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hr-HR"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83748F"/>
    <w:pPr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83748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67727"/>
    <w:pPr>
      <w:tabs>
        <w:tab w:val="right" w:leader="dot" w:pos="9350"/>
      </w:tabs>
      <w:spacing w:after="100" w:line="276" w:lineRule="auto"/>
      <w:ind w:left="1080" w:hanging="360"/>
    </w:pPr>
    <w:rPr>
      <w:rFonts w:ascii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E07E18"/>
    <w:pPr>
      <w:tabs>
        <w:tab w:val="right" w:leader="dot" w:pos="9350"/>
      </w:tabs>
      <w:spacing w:after="100" w:line="276" w:lineRule="auto"/>
      <w:ind w:left="720"/>
      <w:jc w:val="both"/>
    </w:pPr>
  </w:style>
  <w:style w:type="character" w:styleId="Hyperlink">
    <w:name w:val="Hyperlink"/>
    <w:basedOn w:val="DefaultParagraphFont"/>
    <w:uiPriority w:val="99"/>
    <w:unhideWhenUsed/>
    <w:rsid w:val="0083748F"/>
    <w:rPr>
      <w:color w:val="0563C1" w:themeColor="hyperlink"/>
      <w:u w:val="single"/>
    </w:rPr>
  </w:style>
  <w:style w:type="table" w:styleId="ListTable7Colorful-Accent5">
    <w:name w:val="List Table 7 Colorful Accent 5"/>
    <w:basedOn w:val="TableNormal"/>
    <w:uiPriority w:val="52"/>
    <w:rsid w:val="00581DC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B0A7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NoSpacing">
    <w:name w:val="No Spacing"/>
    <w:uiPriority w:val="1"/>
    <w:qFormat/>
    <w:rsid w:val="004D7FF7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AZJMDCZ6QSYZ-1335579144-24794</_dlc_DocId>
    <_dlc_DocIdUrl xmlns="a494813a-d0d8-4dad-94cb-0d196f36ba15">
      <Url>https://ekoordinacije.vlada.hr/_layouts/15/DocIdRedir.aspx?ID=AZJMDCZ6QSYZ-1335579144-24794</Url>
      <Description>AZJMDCZ6QSYZ-1335579144-24794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609C9-3685-4325-BEF5-60A6B97B6AFA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5FE3160D-76D7-47AB-9E33-282037A10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D136D-0489-4DE1-AB8F-7D2170E617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3BD5AA-98A5-4799-8381-44D96679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B8FD0D-DF1F-499F-89FD-3568F4BF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6475</Words>
  <Characters>36910</Characters>
  <Application>Microsoft Office Word</Application>
  <DocSecurity>0</DocSecurity>
  <Lines>307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IVJEŠĆE UPRAVE ZA ZATOČENE I NESTALE  O TRAŽENJU OSOBA                          NESTALIH I NASILNO ODVEDENIH TIJEKOM DOMOVINSKOGA RATA</vt:lpstr>
    </vt:vector>
  </TitlesOfParts>
  <Company/>
  <LinksUpToDate>false</LinksUpToDate>
  <CharactersWithSpaces>43299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IVJEŠĆE UPRAVE ZA ZATOČENE I NESTALE  O TRAŽENJU OSOBA                          NESTALIH I NASILNO ODVEDENIH TIJEKOM DOMOVINSKOGA RATA</dc:title>
  <dc:subject>1. siječnja – 31. prosinca 2020. godine</dc:subject>
  <dc:creator>Krunoslav Stažić</dc:creator>
  <cp:keywords/>
  <dc:description/>
  <cp:lastModifiedBy>Senada Džafović</cp:lastModifiedBy>
  <cp:revision>4</cp:revision>
  <cp:lastPrinted>2022-04-11T09:32:00Z</cp:lastPrinted>
  <dcterms:created xsi:type="dcterms:W3CDTF">2022-04-27T14:13:00Z</dcterms:created>
  <dcterms:modified xsi:type="dcterms:W3CDTF">2022-05-03T09:40:00Z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c8633861-d5bd-4127-9b31-ad67dc10cbec</vt:lpwstr>
  </property>
</Properties>
</file>